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7F8B955B" w:rsidR="005F718E" w:rsidRPr="00252EA6" w:rsidRDefault="005F718E" w:rsidP="005C0DA4">
      <w:pPr>
        <w:pStyle w:val="B1"/>
        <w:ind w:left="0" w:firstLine="0"/>
        <w:rPr>
          <w:i/>
          <w:sz w:val="32"/>
        </w:rPr>
      </w:pPr>
      <w:r w:rsidRPr="002D6596">
        <w:rPr>
          <w:rFonts w:ascii="Arial" w:eastAsia="MS Mincho" w:hAnsi="Arial"/>
          <w:b/>
          <w:szCs w:val="20"/>
          <w:lang w:val="en-GB" w:eastAsia="en-US"/>
        </w:rPr>
        <w:t>3G</w:t>
      </w:r>
      <w:r w:rsidRPr="005C0DA4">
        <w:rPr>
          <w:rFonts w:ascii="Arial" w:eastAsia="MS Mincho" w:hAnsi="Arial"/>
          <w:b/>
          <w:szCs w:val="20"/>
          <w:lang w:val="en-GB" w:eastAsia="en-US"/>
        </w:rPr>
        <w:t>PP T</w:t>
      </w:r>
      <w:bookmarkStart w:id="0" w:name="_Ref452454252"/>
      <w:bookmarkEnd w:id="0"/>
      <w:r w:rsidRPr="005C0DA4">
        <w:rPr>
          <w:rFonts w:ascii="Arial" w:eastAsia="MS Mincho" w:hAnsi="Arial"/>
          <w:b/>
          <w:szCs w:val="20"/>
          <w:lang w:val="en-GB" w:eastAsia="en-US"/>
        </w:rPr>
        <w:t>SG RAN WG2 Meeting #13</w:t>
      </w:r>
      <w:r w:rsidR="00512243">
        <w:rPr>
          <w:rFonts w:ascii="Arial" w:eastAsia="MS Mincho" w:hAnsi="Arial" w:hint="eastAsia"/>
          <w:b/>
          <w:szCs w:val="20"/>
          <w:lang w:val="en-GB"/>
        </w:rPr>
        <w:t>2</w:t>
      </w:r>
      <w:r w:rsidRPr="005C0DA4">
        <w:rPr>
          <w:rFonts w:ascii="Arial" w:eastAsia="MS Mincho" w:hAnsi="Arial"/>
          <w:b/>
          <w:szCs w:val="20"/>
          <w:lang w:val="en-GB" w:eastAsia="en-US"/>
        </w:rPr>
        <w:t xml:space="preserve">  </w:t>
      </w:r>
      <w:r w:rsidRPr="00252EA6">
        <w:rPr>
          <w:lang w:eastAsia="zh-CN"/>
        </w:rPr>
        <w:t xml:space="preserve">      </w:t>
      </w:r>
      <w:r w:rsidRPr="00252EA6">
        <w:t xml:space="preserve">                                                 </w:t>
      </w:r>
      <w:r w:rsidR="00276E65">
        <w:rPr>
          <w:rFonts w:hint="eastAsia"/>
        </w:rPr>
        <w:t xml:space="preserve">          </w:t>
      </w:r>
      <w:r w:rsidR="00790B4E" w:rsidRPr="00790B4E">
        <w:rPr>
          <w:rFonts w:ascii="Arial" w:eastAsia="MS Mincho" w:hAnsi="Arial"/>
          <w:b/>
          <w:szCs w:val="20"/>
          <w:lang w:val="en-GB" w:eastAsia="en-US"/>
        </w:rPr>
        <w:t>R2-2508629</w:t>
      </w:r>
    </w:p>
    <w:p w14:paraId="5BEC2049" w14:textId="2AB25C04" w:rsidR="005F718E" w:rsidRDefault="00512243" w:rsidP="00ED7D99">
      <w:pPr>
        <w:pStyle w:val="CRCoverPage"/>
        <w:spacing w:after="240"/>
        <w:outlineLvl w:val="0"/>
        <w:rPr>
          <w:b/>
          <w:sz w:val="24"/>
        </w:rPr>
      </w:pPr>
      <w:r w:rsidRPr="00512243">
        <w:rPr>
          <w:b/>
          <w:sz w:val="24"/>
        </w:rPr>
        <w:t>Dallas, USA</w:t>
      </w:r>
      <w:r w:rsidR="00F34755" w:rsidRPr="00F34755">
        <w:rPr>
          <w:b/>
          <w:sz w:val="24"/>
        </w:rPr>
        <w:t xml:space="preserve">, </w:t>
      </w:r>
      <w:r w:rsidRPr="00512243">
        <w:rPr>
          <w:b/>
          <w:sz w:val="24"/>
        </w:rPr>
        <w:t>Nov. 17th - 21st</w:t>
      </w:r>
      <w:r w:rsidR="00C11D9B" w:rsidRPr="00C11D9B">
        <w:rPr>
          <w:b/>
          <w:sz w:val="24"/>
        </w:rPr>
        <w:t>, 2025</w:t>
      </w:r>
    </w:p>
    <w:p w14:paraId="0C9F74ED" w14:textId="11A9892A" w:rsidR="005F718E" w:rsidRPr="001E531D" w:rsidRDefault="005F718E" w:rsidP="001E6827">
      <w:pPr>
        <w:tabs>
          <w:tab w:val="left" w:pos="2160"/>
          <w:tab w:val="left" w:pos="3880"/>
        </w:tabs>
        <w:spacing w:after="120"/>
        <w:ind w:left="2070" w:hanging="2070"/>
        <w:rPr>
          <w:rFonts w:ascii="Arial" w:eastAsia="Malgun Gothic" w:hAnsi="Arial" w:cs="Arial"/>
        </w:rPr>
      </w:pPr>
      <w:r w:rsidRPr="001E531D">
        <w:rPr>
          <w:rFonts w:ascii="Arial" w:hAnsi="Arial" w:cs="Arial"/>
          <w:b/>
          <w:bCs/>
        </w:rPr>
        <w:t>Agenda item:</w:t>
      </w:r>
      <w:r w:rsidRPr="001E531D">
        <w:tab/>
      </w:r>
      <w:r w:rsidR="00512243" w:rsidRPr="00512243">
        <w:rPr>
          <w:rFonts w:ascii="Arial" w:hAnsi="Arial" w:cs="Arial"/>
        </w:rPr>
        <w:t>10.3.1.</w:t>
      </w:r>
      <w:r w:rsidR="002615B1">
        <w:rPr>
          <w:rFonts w:ascii="Arial" w:hAnsi="Arial" w:cs="Arial" w:hint="eastAsia"/>
        </w:rPr>
        <w:t>3</w:t>
      </w:r>
    </w:p>
    <w:p w14:paraId="5C556ADB" w14:textId="77777777" w:rsidR="005F718E" w:rsidRPr="001E0B8C" w:rsidRDefault="005F718E" w:rsidP="001E6827">
      <w:pPr>
        <w:tabs>
          <w:tab w:val="left" w:pos="2160"/>
          <w:tab w:val="left" w:pos="3880"/>
        </w:tabs>
        <w:spacing w:after="120"/>
        <w:ind w:left="2070" w:hanging="2070"/>
        <w:rPr>
          <w:rFonts w:ascii="Arial" w:eastAsia="Malgun Gothic" w:hAnsi="Arial" w:cs="Arial"/>
          <w:bCs/>
          <w:lang w:eastAsia="ko-KR"/>
        </w:rPr>
      </w:pPr>
      <w:r w:rsidRPr="001E0B8C">
        <w:rPr>
          <w:rFonts w:ascii="Arial" w:hAnsi="Arial" w:cs="Arial"/>
          <w:b/>
          <w:bCs/>
        </w:rPr>
        <w:t>Source:</w:t>
      </w:r>
      <w:r w:rsidRPr="001E0B8C">
        <w:rPr>
          <w:rFonts w:ascii="Arial" w:hAnsi="Arial" w:cs="Arial"/>
          <w:bCs/>
        </w:rPr>
        <w:tab/>
        <w:t>Ofinno</w:t>
      </w:r>
    </w:p>
    <w:p w14:paraId="53F14DB1" w14:textId="6930DDF2" w:rsidR="005F718E" w:rsidRPr="007F16F8" w:rsidRDefault="005F718E" w:rsidP="001E6827">
      <w:pPr>
        <w:tabs>
          <w:tab w:val="left" w:pos="2160"/>
          <w:tab w:val="left" w:pos="3880"/>
        </w:tabs>
        <w:spacing w:after="120"/>
        <w:ind w:left="2070" w:hanging="2070"/>
        <w:rPr>
          <w:rFonts w:ascii="Arial" w:eastAsia="Malgun Gothic" w:hAnsi="Arial" w:cs="Arial"/>
          <w:bCs/>
        </w:rPr>
      </w:pPr>
      <w:r>
        <w:rPr>
          <w:rFonts w:ascii="Arial" w:hAnsi="Arial" w:cs="Arial"/>
          <w:b/>
          <w:bCs/>
        </w:rPr>
        <w:t>Title:</w:t>
      </w:r>
      <w:r>
        <w:rPr>
          <w:rFonts w:ascii="Arial" w:hAnsi="Arial" w:cs="Arial"/>
          <w:bCs/>
        </w:rPr>
        <w:tab/>
      </w:r>
      <w:r w:rsidR="002615B1">
        <w:rPr>
          <w:rFonts w:ascii="Arial" w:hAnsi="Arial" w:cs="Arial" w:hint="eastAsia"/>
          <w:bCs/>
        </w:rPr>
        <w:t xml:space="preserve">6G Scheduling and </w:t>
      </w:r>
      <w:r w:rsidR="008C44FA">
        <w:rPr>
          <w:rFonts w:ascii="Arial" w:hAnsi="Arial" w:cs="Arial"/>
          <w:bCs/>
        </w:rPr>
        <w:t>(re-)t</w:t>
      </w:r>
      <w:r w:rsidR="002615B1">
        <w:rPr>
          <w:rFonts w:ascii="Arial" w:hAnsi="Arial" w:cs="Arial" w:hint="eastAsia"/>
          <w:bCs/>
        </w:rPr>
        <w:t>ransmission</w:t>
      </w:r>
    </w:p>
    <w:p w14:paraId="6B3E5BFC" w14:textId="77777777" w:rsidR="005F718E" w:rsidRPr="007F16F8" w:rsidRDefault="005F718E" w:rsidP="001E6827">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1B270EEA" w14:textId="042F0F97" w:rsidR="000C5DA4" w:rsidRDefault="005F718E" w:rsidP="00012A9E">
      <w:pPr>
        <w:pStyle w:val="Heading1"/>
        <w:numPr>
          <w:ilvl w:val="0"/>
          <w:numId w:val="2"/>
        </w:numPr>
        <w:rPr>
          <w:lang w:eastAsia="zh-TW"/>
        </w:rPr>
      </w:pPr>
      <w:r>
        <w:t>Introduction</w:t>
      </w:r>
      <w:bookmarkStart w:id="1" w:name="Proposal_Pattern_Length"/>
    </w:p>
    <w:p w14:paraId="603C4F1C" w14:textId="2BC4C0D4" w:rsidR="00012A9E" w:rsidRDefault="005E0128" w:rsidP="005D4FE3">
      <w:pPr>
        <w:spacing w:afterLines="50" w:after="120" w:line="0" w:lineRule="atLeast"/>
        <w:contextualSpacing/>
        <w:jc w:val="both"/>
        <w:rPr>
          <w:sz w:val="20"/>
          <w:szCs w:val="20"/>
          <w:lang w:val="en-GB"/>
        </w:rPr>
      </w:pPr>
      <w:r>
        <w:rPr>
          <w:sz w:val="20"/>
          <w:szCs w:val="20"/>
          <w:lang w:val="en-GB"/>
        </w:rPr>
        <w:t>T</w:t>
      </w:r>
      <w:r w:rsidR="00012A9E">
        <w:rPr>
          <w:rFonts w:hint="eastAsia"/>
          <w:sz w:val="20"/>
          <w:szCs w:val="20"/>
          <w:lang w:val="en-GB"/>
        </w:rPr>
        <w:t>he following agreements for user plane</w:t>
      </w:r>
      <w:r>
        <w:rPr>
          <w:sz w:val="20"/>
          <w:szCs w:val="20"/>
          <w:lang w:val="en-GB"/>
        </w:rPr>
        <w:t xml:space="preserve"> were made in </w:t>
      </w:r>
      <w:r>
        <w:rPr>
          <w:rFonts w:hint="eastAsia"/>
          <w:sz w:val="20"/>
          <w:szCs w:val="20"/>
          <w:lang w:val="en-GB"/>
        </w:rPr>
        <w:t>RAN2#131bis meeting</w:t>
      </w:r>
      <w:r w:rsidR="005D4FE3">
        <w:rPr>
          <w:rFonts w:hint="eastAsia"/>
          <w:sz w:val="20"/>
          <w:szCs w:val="20"/>
          <w:lang w:val="en-GB"/>
        </w:rPr>
        <w:t>:</w:t>
      </w:r>
    </w:p>
    <w:p w14:paraId="36D917F2" w14:textId="77777777" w:rsidR="00012A9E" w:rsidRPr="00B21A67"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b/>
          <w:bCs/>
          <w:sz w:val="18"/>
          <w:szCs w:val="22"/>
        </w:rPr>
      </w:pPr>
      <w:r w:rsidRPr="00B21A67">
        <w:rPr>
          <w:b/>
          <w:bCs/>
          <w:sz w:val="18"/>
          <w:szCs w:val="22"/>
        </w:rPr>
        <w:t>Agreements on UP</w:t>
      </w:r>
    </w:p>
    <w:p w14:paraId="41787A4A" w14:textId="77777777" w:rsidR="00012A9E" w:rsidRPr="00B21A67" w:rsidRDefault="00012A9E" w:rsidP="005E0128">
      <w:pPr>
        <w:pStyle w:val="Agreement"/>
        <w:numPr>
          <w:ilvl w:val="0"/>
          <w:numId w:val="0"/>
        </w:numPr>
        <w:pBdr>
          <w:top w:val="single" w:sz="4" w:space="1" w:color="auto"/>
          <w:left w:val="single" w:sz="4" w:space="4" w:color="auto"/>
          <w:bottom w:val="single" w:sz="4" w:space="1" w:color="auto"/>
          <w:right w:val="single" w:sz="4" w:space="4" w:color="auto"/>
        </w:pBdr>
        <w:spacing w:after="60"/>
        <w:ind w:left="720" w:hanging="360"/>
        <w:rPr>
          <w:b w:val="0"/>
          <w:bCs/>
          <w:sz w:val="18"/>
          <w:szCs w:val="22"/>
        </w:rPr>
      </w:pPr>
      <w:r w:rsidRPr="00B21A67">
        <w:rPr>
          <w:b w:val="0"/>
          <w:bCs/>
          <w:sz w:val="18"/>
          <w:szCs w:val="22"/>
        </w:rPr>
        <w:t>1.</w:t>
      </w:r>
      <w:r w:rsidRPr="00B21A67">
        <w:rPr>
          <w:b w:val="0"/>
          <w:bCs/>
          <w:sz w:val="18"/>
          <w:szCs w:val="22"/>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45F8432C" w14:textId="77777777" w:rsidR="00012A9E" w:rsidRPr="00B21A67"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sz w:val="18"/>
          <w:szCs w:val="22"/>
        </w:rPr>
      </w:pPr>
      <w:r w:rsidRPr="00B21A67">
        <w:rPr>
          <w:sz w:val="18"/>
          <w:szCs w:val="22"/>
        </w:rPr>
        <w:t xml:space="preserve">2.  </w:t>
      </w:r>
      <w:r w:rsidRPr="00B21A67">
        <w:rPr>
          <w:sz w:val="18"/>
          <w:szCs w:val="22"/>
        </w:rPr>
        <w:tab/>
        <w:t xml:space="preserve">UP design should aim to be hardware-processing friendly while keeping memory requirements low and minimize data movements across protocol layer.  </w:t>
      </w:r>
    </w:p>
    <w:p w14:paraId="6035C41A" w14:textId="77777777" w:rsidR="00012A9E" w:rsidRPr="00B21A67"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sz w:val="18"/>
          <w:szCs w:val="22"/>
        </w:rPr>
      </w:pPr>
      <w:r w:rsidRPr="00B21A67">
        <w:rPr>
          <w:sz w:val="18"/>
          <w:szCs w:val="22"/>
        </w:rPr>
        <w:t>3.</w:t>
      </w:r>
      <w:r w:rsidRPr="00B21A67">
        <w:rPr>
          <w:sz w:val="18"/>
          <w:szCs w:val="22"/>
        </w:rPr>
        <w:tab/>
        <w:t xml:space="preserve">6G user plane should aim to reduce the radio and end-to-end latency for general services (including </w:t>
      </w:r>
      <w:proofErr w:type="spellStart"/>
      <w:r w:rsidRPr="00B21A67">
        <w:rPr>
          <w:sz w:val="18"/>
          <w:szCs w:val="22"/>
        </w:rPr>
        <w:t>eMBB</w:t>
      </w:r>
      <w:proofErr w:type="spellEnd"/>
      <w:r w:rsidRPr="00B21A67">
        <w:rPr>
          <w:sz w:val="18"/>
          <w:szCs w:val="22"/>
        </w:rPr>
        <w:t xml:space="preserve">)   </w:t>
      </w:r>
    </w:p>
    <w:p w14:paraId="09B1007A" w14:textId="77777777" w:rsidR="00012A9E" w:rsidRPr="00B21A67"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sz w:val="18"/>
          <w:szCs w:val="22"/>
        </w:rPr>
      </w:pPr>
      <w:r w:rsidRPr="00B21A67">
        <w:rPr>
          <w:sz w:val="18"/>
          <w:szCs w:val="22"/>
        </w:rPr>
        <w:t>4.</w:t>
      </w:r>
      <w:r w:rsidRPr="00B21A67">
        <w:rPr>
          <w:sz w:val="18"/>
          <w:szCs w:val="22"/>
        </w:rP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666BF26E" w14:textId="77777777" w:rsidR="00012A9E" w:rsidRPr="003565C8"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sz w:val="18"/>
          <w:szCs w:val="22"/>
          <w:highlight w:val="yellow"/>
        </w:rPr>
      </w:pPr>
      <w:r w:rsidRPr="003565C8">
        <w:rPr>
          <w:sz w:val="18"/>
          <w:szCs w:val="22"/>
          <w:highlight w:val="yellow"/>
        </w:rPr>
        <w:t>5.</w:t>
      </w:r>
      <w:r w:rsidRPr="003565C8">
        <w:rPr>
          <w:sz w:val="18"/>
          <w:szCs w:val="22"/>
          <w:highlight w:val="yellow"/>
        </w:rPr>
        <w:tab/>
        <w:t xml:space="preserve">Support at least the following scheduling schemes: dynamic grant and configured grant.  Further study configured grant. </w:t>
      </w:r>
    </w:p>
    <w:p w14:paraId="564042F2" w14:textId="77777777" w:rsidR="00012A9E" w:rsidRPr="003565C8"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sz w:val="18"/>
          <w:szCs w:val="22"/>
          <w:highlight w:val="yellow"/>
        </w:rPr>
      </w:pPr>
      <w:r w:rsidRPr="003565C8">
        <w:rPr>
          <w:sz w:val="18"/>
          <w:szCs w:val="22"/>
          <w:highlight w:val="yellow"/>
        </w:rPr>
        <w:t>6.</w:t>
      </w:r>
      <w:r w:rsidRPr="003565C8">
        <w:rPr>
          <w:sz w:val="18"/>
          <w:szCs w:val="22"/>
          <w:highlight w:val="yellow"/>
        </w:rPr>
        <w:tab/>
        <w:t xml:space="preserve">Study need for scheduling enhancements to address the SR/BSR/DSR latency </w:t>
      </w:r>
    </w:p>
    <w:p w14:paraId="7A5527B6" w14:textId="77777777" w:rsidR="00012A9E" w:rsidRPr="00B21A67" w:rsidRDefault="00012A9E" w:rsidP="005E0128">
      <w:pPr>
        <w:pStyle w:val="Doc-text2"/>
        <w:pBdr>
          <w:top w:val="single" w:sz="4" w:space="1" w:color="auto"/>
          <w:left w:val="single" w:sz="4" w:space="4" w:color="auto"/>
          <w:bottom w:val="single" w:sz="4" w:space="1" w:color="auto"/>
          <w:right w:val="single" w:sz="4" w:space="4" w:color="auto"/>
        </w:pBdr>
        <w:spacing w:after="60"/>
        <w:ind w:left="723"/>
        <w:rPr>
          <w:sz w:val="18"/>
          <w:szCs w:val="22"/>
        </w:rPr>
      </w:pPr>
      <w:r w:rsidRPr="003565C8">
        <w:rPr>
          <w:sz w:val="18"/>
          <w:szCs w:val="22"/>
          <w:highlight w:val="yellow"/>
        </w:rPr>
        <w:t>7.</w:t>
      </w:r>
      <w:r w:rsidRPr="003565C8">
        <w:rPr>
          <w:sz w:val="18"/>
          <w:szCs w:val="22"/>
          <w:highlight w:val="yellow"/>
        </w:rPr>
        <w:tab/>
        <w:t>Study how to improve L2 ARQ latency/efficiency in 6GR based on tight coordination with HARQ.  Study should identify enhancements needed for HARQ and L2 ARQ.</w:t>
      </w:r>
      <w:r w:rsidRPr="00B21A67">
        <w:rPr>
          <w:sz w:val="18"/>
          <w:szCs w:val="22"/>
        </w:rPr>
        <w:t xml:space="preserve">   </w:t>
      </w:r>
    </w:p>
    <w:p w14:paraId="016B4878" w14:textId="77777777" w:rsidR="00012A9E" w:rsidRDefault="00012A9E" w:rsidP="005D4FE3">
      <w:pPr>
        <w:spacing w:afterLines="50" w:after="120" w:line="0" w:lineRule="atLeast"/>
        <w:contextualSpacing/>
        <w:jc w:val="both"/>
        <w:rPr>
          <w:sz w:val="20"/>
          <w:szCs w:val="20"/>
          <w:lang w:val="en-GB"/>
        </w:rPr>
      </w:pPr>
    </w:p>
    <w:p w14:paraId="0C871FBC" w14:textId="362659FC" w:rsidR="00012A9E" w:rsidRPr="005D4FE3" w:rsidRDefault="00B21A67" w:rsidP="005D4FE3">
      <w:pPr>
        <w:spacing w:afterLines="50" w:after="120" w:line="0" w:lineRule="atLeast"/>
        <w:contextualSpacing/>
        <w:jc w:val="both"/>
        <w:rPr>
          <w:sz w:val="20"/>
          <w:szCs w:val="20"/>
          <w:lang w:val="en-GB"/>
        </w:rPr>
      </w:pPr>
      <w:r>
        <w:rPr>
          <w:rFonts w:hint="eastAsia"/>
          <w:sz w:val="20"/>
          <w:szCs w:val="20"/>
          <w:lang w:val="en-GB"/>
        </w:rPr>
        <w:t>Based on the</w:t>
      </w:r>
      <w:r w:rsidR="005E0128">
        <w:rPr>
          <w:sz w:val="20"/>
          <w:szCs w:val="20"/>
          <w:lang w:val="en-GB"/>
        </w:rPr>
        <w:t>se</w:t>
      </w:r>
      <w:r>
        <w:rPr>
          <w:rFonts w:hint="eastAsia"/>
          <w:sz w:val="20"/>
          <w:szCs w:val="20"/>
          <w:lang w:val="en-GB"/>
        </w:rPr>
        <w:t xml:space="preserve"> agreements, </w:t>
      </w:r>
      <w:r w:rsidR="003565C8" w:rsidRPr="003565C8">
        <w:rPr>
          <w:sz w:val="20"/>
          <w:szCs w:val="20"/>
          <w:lang w:val="en-GB"/>
        </w:rPr>
        <w:t>especially on the highlighted ones,</w:t>
      </w:r>
      <w:r w:rsidR="003565C8">
        <w:rPr>
          <w:rFonts w:hint="eastAsia"/>
          <w:sz w:val="20"/>
          <w:szCs w:val="20"/>
          <w:lang w:val="en-GB"/>
        </w:rPr>
        <w:t xml:space="preserve"> </w:t>
      </w:r>
      <w:r>
        <w:rPr>
          <w:rFonts w:hint="eastAsia"/>
          <w:sz w:val="20"/>
          <w:szCs w:val="20"/>
          <w:lang w:val="en-GB"/>
        </w:rPr>
        <w:t>t</w:t>
      </w:r>
      <w:r w:rsidR="00012A9E" w:rsidRPr="000C5DA4">
        <w:rPr>
          <w:sz w:val="20"/>
          <w:szCs w:val="20"/>
          <w:lang w:val="en-GB"/>
        </w:rPr>
        <w:t xml:space="preserve">his contribution </w:t>
      </w:r>
      <w:r w:rsidR="007F5C7E">
        <w:rPr>
          <w:rFonts w:hint="eastAsia"/>
          <w:sz w:val="20"/>
          <w:szCs w:val="20"/>
          <w:lang w:val="en-GB"/>
        </w:rPr>
        <w:t>provides</w:t>
      </w:r>
      <w:r w:rsidR="00012A9E" w:rsidRPr="000C5DA4">
        <w:rPr>
          <w:sz w:val="20"/>
          <w:szCs w:val="20"/>
          <w:lang w:val="en-GB"/>
        </w:rPr>
        <w:t xml:space="preserve"> </w:t>
      </w:r>
      <w:r w:rsidR="00012A9E">
        <w:rPr>
          <w:rFonts w:hint="eastAsia"/>
          <w:sz w:val="20"/>
          <w:szCs w:val="20"/>
          <w:lang w:val="en-GB"/>
        </w:rPr>
        <w:t>our views</w:t>
      </w:r>
      <w:r w:rsidR="00012A9E" w:rsidRPr="000C5DA4">
        <w:rPr>
          <w:sz w:val="20"/>
          <w:szCs w:val="20"/>
          <w:lang w:val="en-GB"/>
        </w:rPr>
        <w:t xml:space="preserve"> </w:t>
      </w:r>
      <w:r w:rsidR="00012A9E">
        <w:rPr>
          <w:rFonts w:hint="eastAsia"/>
          <w:sz w:val="20"/>
          <w:szCs w:val="20"/>
          <w:lang w:val="en-GB"/>
        </w:rPr>
        <w:t xml:space="preserve">on </w:t>
      </w:r>
      <w:r w:rsidR="007F5C7E">
        <w:rPr>
          <w:rFonts w:hint="eastAsia"/>
          <w:sz w:val="20"/>
          <w:szCs w:val="20"/>
          <w:lang w:val="en-GB"/>
        </w:rPr>
        <w:t xml:space="preserve">the </w:t>
      </w:r>
      <w:r w:rsidR="00012A9E">
        <w:rPr>
          <w:rFonts w:hint="eastAsia"/>
          <w:sz w:val="20"/>
          <w:szCs w:val="20"/>
          <w:lang w:val="en-GB"/>
        </w:rPr>
        <w:t xml:space="preserve">6G </w:t>
      </w:r>
      <w:r w:rsidR="00F85A46">
        <w:rPr>
          <w:rFonts w:hint="eastAsia"/>
          <w:sz w:val="20"/>
          <w:szCs w:val="20"/>
          <w:lang w:val="en-GB"/>
        </w:rPr>
        <w:t>SR/BSR, HARQ/ARQ, and LCP procedure</w:t>
      </w:r>
      <w:r w:rsidR="007F5C7E">
        <w:rPr>
          <w:rFonts w:hint="eastAsia"/>
          <w:sz w:val="20"/>
          <w:szCs w:val="20"/>
          <w:lang w:val="en-GB"/>
        </w:rPr>
        <w:t>.</w:t>
      </w:r>
    </w:p>
    <w:p w14:paraId="365422F7" w14:textId="40C6F78B" w:rsidR="005D4FE3" w:rsidRPr="00B07548" w:rsidRDefault="005F718E" w:rsidP="00012A9E">
      <w:pPr>
        <w:pStyle w:val="Heading1"/>
        <w:numPr>
          <w:ilvl w:val="0"/>
          <w:numId w:val="2"/>
        </w:numPr>
      </w:pPr>
      <w:r>
        <w:t>Discussion</w:t>
      </w:r>
      <w:bookmarkStart w:id="2" w:name="_Hlk196127268"/>
    </w:p>
    <w:p w14:paraId="24E02BF1" w14:textId="6994E70B" w:rsidR="003B7585" w:rsidRDefault="003B7585" w:rsidP="004053BD">
      <w:pPr>
        <w:pStyle w:val="Heading2"/>
        <w:spacing w:before="0" w:afterLines="50" w:after="120" w:line="0" w:lineRule="atLeast"/>
        <w:jc w:val="both"/>
        <w:rPr>
          <w:rStyle w:val="ng-star-inserted"/>
          <w:lang w:eastAsia="zh-TW"/>
        </w:rPr>
      </w:pPr>
      <w:r>
        <w:rPr>
          <w:rStyle w:val="ng-star-inserted"/>
          <w:rFonts w:hint="eastAsia"/>
          <w:lang w:eastAsia="zh-TW"/>
        </w:rPr>
        <w:t>SR</w:t>
      </w:r>
      <w:r w:rsidR="00126FA9">
        <w:rPr>
          <w:rStyle w:val="ng-star-inserted"/>
          <w:rFonts w:hint="eastAsia"/>
          <w:lang w:eastAsia="zh-TW"/>
        </w:rPr>
        <w:t xml:space="preserve"> and </w:t>
      </w:r>
      <w:r>
        <w:rPr>
          <w:rStyle w:val="ng-star-inserted"/>
          <w:rFonts w:hint="eastAsia"/>
          <w:lang w:eastAsia="zh-TW"/>
        </w:rPr>
        <w:t>BSR</w:t>
      </w:r>
      <w:r w:rsidR="00FC6A02">
        <w:rPr>
          <w:rStyle w:val="ng-star-inserted"/>
          <w:lang w:eastAsia="zh-TW"/>
        </w:rPr>
        <w:t xml:space="preserve"> procedure</w:t>
      </w:r>
    </w:p>
    <w:p w14:paraId="13541912" w14:textId="11927184" w:rsidR="00FC6A02" w:rsidRPr="00FC6A02" w:rsidRDefault="00FC6A02" w:rsidP="004053BD">
      <w:pPr>
        <w:spacing w:afterLines="50" w:after="120" w:line="0" w:lineRule="atLeast"/>
        <w:jc w:val="both"/>
        <w:rPr>
          <w:sz w:val="20"/>
          <w:szCs w:val="20"/>
          <w:lang w:val="en-GB"/>
        </w:rPr>
      </w:pPr>
      <w:r w:rsidRPr="00FC6A02">
        <w:rPr>
          <w:sz w:val="20"/>
          <w:szCs w:val="20"/>
          <w:lang w:val="en-GB"/>
        </w:rPr>
        <w:t>The SR</w:t>
      </w:r>
      <w:r w:rsidR="00126FA9">
        <w:rPr>
          <w:rFonts w:hint="eastAsia"/>
          <w:sz w:val="20"/>
          <w:szCs w:val="20"/>
          <w:lang w:val="en-GB"/>
        </w:rPr>
        <w:t xml:space="preserve"> and </w:t>
      </w:r>
      <w:r w:rsidRPr="00FC6A02">
        <w:rPr>
          <w:sz w:val="20"/>
          <w:szCs w:val="20"/>
          <w:lang w:val="en-GB"/>
        </w:rPr>
        <w:t xml:space="preserve">BSR </w:t>
      </w:r>
      <w:r w:rsidR="00126FA9">
        <w:rPr>
          <w:rFonts w:hint="eastAsia"/>
          <w:sz w:val="20"/>
          <w:szCs w:val="20"/>
          <w:lang w:val="en-GB"/>
        </w:rPr>
        <w:t>procedures</w:t>
      </w:r>
      <w:r w:rsidRPr="00FC6A02">
        <w:rPr>
          <w:sz w:val="20"/>
          <w:szCs w:val="20"/>
          <w:lang w:val="en-GB"/>
        </w:rPr>
        <w:t xml:space="preserve"> </w:t>
      </w:r>
      <w:r w:rsidR="00126FA9">
        <w:rPr>
          <w:rFonts w:hint="eastAsia"/>
          <w:sz w:val="20"/>
          <w:szCs w:val="20"/>
          <w:lang w:val="en-GB"/>
        </w:rPr>
        <w:t>are</w:t>
      </w:r>
      <w:r w:rsidRPr="00FC6A02">
        <w:rPr>
          <w:sz w:val="20"/>
          <w:szCs w:val="20"/>
          <w:lang w:val="en-GB"/>
        </w:rPr>
        <w:t xml:space="preserve"> the primary trigger chain for uplink scheduling in NR:</w:t>
      </w:r>
    </w:p>
    <w:p w14:paraId="25F51B38" w14:textId="08AF01B6" w:rsidR="00FC6A02" w:rsidRPr="00FC6A02" w:rsidRDefault="00DC53EE" w:rsidP="005E0128">
      <w:pPr>
        <w:pStyle w:val="ListParagraph"/>
        <w:numPr>
          <w:ilvl w:val="0"/>
          <w:numId w:val="14"/>
        </w:numPr>
        <w:spacing w:before="0" w:beforeAutospacing="0" w:afterLines="50" w:after="120" w:line="0" w:lineRule="atLeast"/>
        <w:contextualSpacing w:val="0"/>
        <w:jc w:val="both"/>
        <w:rPr>
          <w:sz w:val="20"/>
          <w:szCs w:val="20"/>
          <w:lang w:val="en-GB"/>
        </w:rPr>
      </w:pPr>
      <w:r>
        <w:rPr>
          <w:sz w:val="20"/>
          <w:szCs w:val="20"/>
          <w:lang w:val="en-GB"/>
        </w:rPr>
        <w:t xml:space="preserve">UL </w:t>
      </w:r>
      <w:r w:rsidR="00FC6A02" w:rsidRPr="00FC6A02">
        <w:rPr>
          <w:sz w:val="20"/>
          <w:szCs w:val="20"/>
          <w:lang w:val="en-GB"/>
        </w:rPr>
        <w:t xml:space="preserve">Data arrival → </w:t>
      </w:r>
      <w:r w:rsidR="00FC6A02">
        <w:rPr>
          <w:sz w:val="20"/>
          <w:szCs w:val="20"/>
          <w:lang w:val="en-GB"/>
        </w:rPr>
        <w:t>triggers</w:t>
      </w:r>
      <w:r>
        <w:rPr>
          <w:sz w:val="20"/>
          <w:szCs w:val="20"/>
          <w:lang w:val="en-GB"/>
        </w:rPr>
        <w:t xml:space="preserve"> BSR procedure</w:t>
      </w:r>
      <w:r w:rsidR="00FC6A02">
        <w:rPr>
          <w:sz w:val="20"/>
          <w:szCs w:val="20"/>
          <w:lang w:val="en-GB"/>
        </w:rPr>
        <w:t xml:space="preserve"> </w:t>
      </w:r>
      <w:r w:rsidR="00FC6A02" w:rsidRPr="00FC6A02">
        <w:rPr>
          <w:sz w:val="20"/>
          <w:szCs w:val="20"/>
          <w:lang w:val="en-GB"/>
        </w:rPr>
        <w:t>→</w:t>
      </w:r>
      <w:r w:rsidR="00FC6A02">
        <w:rPr>
          <w:sz w:val="20"/>
          <w:szCs w:val="20"/>
          <w:lang w:val="en-GB"/>
        </w:rPr>
        <w:t xml:space="preserve"> trigger </w:t>
      </w:r>
      <w:r w:rsidR="00FC6A02" w:rsidRPr="00FC6A02">
        <w:rPr>
          <w:sz w:val="20"/>
          <w:szCs w:val="20"/>
          <w:lang w:val="en-GB"/>
        </w:rPr>
        <w:t>SR transmission.</w:t>
      </w:r>
    </w:p>
    <w:p w14:paraId="7C6FA323" w14:textId="300AD3A6" w:rsidR="00FC6A02" w:rsidRPr="00FC6A02" w:rsidRDefault="00FC6A02" w:rsidP="005E0128">
      <w:pPr>
        <w:pStyle w:val="ListParagraph"/>
        <w:numPr>
          <w:ilvl w:val="0"/>
          <w:numId w:val="14"/>
        </w:numPr>
        <w:spacing w:before="0" w:beforeAutospacing="0" w:afterLines="50" w:after="120" w:line="0" w:lineRule="atLeast"/>
        <w:contextualSpacing w:val="0"/>
        <w:jc w:val="both"/>
        <w:rPr>
          <w:sz w:val="20"/>
          <w:szCs w:val="20"/>
          <w:lang w:val="en-GB"/>
        </w:rPr>
      </w:pPr>
      <w:r>
        <w:rPr>
          <w:sz w:val="20"/>
          <w:szCs w:val="20"/>
          <w:lang w:val="en-GB"/>
        </w:rPr>
        <w:t xml:space="preserve">UL </w:t>
      </w:r>
      <w:r w:rsidRPr="00FC6A02">
        <w:rPr>
          <w:sz w:val="20"/>
          <w:szCs w:val="20"/>
          <w:lang w:val="en-GB"/>
        </w:rPr>
        <w:t xml:space="preserve">Grant allocation → </w:t>
      </w:r>
      <w:r>
        <w:rPr>
          <w:sz w:val="20"/>
          <w:szCs w:val="20"/>
          <w:lang w:val="en-GB"/>
        </w:rPr>
        <w:t xml:space="preserve">report </w:t>
      </w:r>
      <w:r w:rsidRPr="00FC6A02">
        <w:rPr>
          <w:sz w:val="20"/>
          <w:szCs w:val="20"/>
          <w:lang w:val="en-GB"/>
        </w:rPr>
        <w:t xml:space="preserve">BSR </w:t>
      </w:r>
      <w:r>
        <w:rPr>
          <w:sz w:val="20"/>
          <w:szCs w:val="20"/>
          <w:lang w:val="en-GB"/>
        </w:rPr>
        <w:t>information</w:t>
      </w:r>
      <w:r w:rsidRPr="00FC6A02">
        <w:rPr>
          <w:sz w:val="20"/>
          <w:szCs w:val="20"/>
          <w:lang w:val="en-GB"/>
        </w:rPr>
        <w:t>.</w:t>
      </w:r>
    </w:p>
    <w:p w14:paraId="603F3E58" w14:textId="69AECEB0" w:rsidR="00FC6A02" w:rsidRPr="00FC6A02" w:rsidRDefault="001C22DE" w:rsidP="005E0128">
      <w:pPr>
        <w:pStyle w:val="ListParagraph"/>
        <w:numPr>
          <w:ilvl w:val="0"/>
          <w:numId w:val="14"/>
        </w:numPr>
        <w:spacing w:before="0" w:beforeAutospacing="0" w:afterLines="50" w:after="120" w:line="0" w:lineRule="atLeast"/>
        <w:contextualSpacing w:val="0"/>
        <w:jc w:val="both"/>
        <w:rPr>
          <w:sz w:val="20"/>
          <w:szCs w:val="20"/>
          <w:lang w:val="en-GB"/>
        </w:rPr>
      </w:pPr>
      <w:r>
        <w:rPr>
          <w:rFonts w:hint="eastAsia"/>
          <w:sz w:val="20"/>
          <w:szCs w:val="20"/>
          <w:lang w:val="en-GB"/>
        </w:rPr>
        <w:t>Network s</w:t>
      </w:r>
      <w:r w:rsidR="00FC6A02" w:rsidRPr="00FC6A02">
        <w:rPr>
          <w:sz w:val="20"/>
          <w:szCs w:val="20"/>
          <w:lang w:val="en-GB"/>
        </w:rPr>
        <w:t xml:space="preserve">cheduler determines resource allocation based on </w:t>
      </w:r>
      <w:r w:rsidR="00DC53EE">
        <w:rPr>
          <w:sz w:val="20"/>
          <w:szCs w:val="20"/>
          <w:lang w:val="en-GB"/>
        </w:rPr>
        <w:t xml:space="preserve">received </w:t>
      </w:r>
      <w:r w:rsidR="00FC6A02" w:rsidRPr="00FC6A02">
        <w:rPr>
          <w:sz w:val="20"/>
          <w:szCs w:val="20"/>
          <w:lang w:val="en-GB"/>
        </w:rPr>
        <w:t>BSR</w:t>
      </w:r>
      <w:r w:rsidR="00DC53EE">
        <w:rPr>
          <w:sz w:val="20"/>
          <w:szCs w:val="20"/>
          <w:lang w:val="en-GB"/>
        </w:rPr>
        <w:t xml:space="preserve"> information</w:t>
      </w:r>
      <w:r w:rsidR="00FC6A02" w:rsidRPr="00FC6A02">
        <w:rPr>
          <w:sz w:val="20"/>
          <w:szCs w:val="20"/>
          <w:lang w:val="en-GB"/>
        </w:rPr>
        <w:t>.</w:t>
      </w:r>
    </w:p>
    <w:p w14:paraId="33C3D9A1" w14:textId="5B344602" w:rsidR="00595FB6" w:rsidRPr="00DC53EE" w:rsidRDefault="00FC6A02" w:rsidP="005E0128">
      <w:pPr>
        <w:pStyle w:val="ListParagraph"/>
        <w:numPr>
          <w:ilvl w:val="0"/>
          <w:numId w:val="14"/>
        </w:numPr>
        <w:spacing w:before="0" w:beforeAutospacing="0" w:afterLines="50" w:after="120" w:line="0" w:lineRule="atLeast"/>
        <w:contextualSpacing w:val="0"/>
        <w:jc w:val="both"/>
        <w:rPr>
          <w:sz w:val="20"/>
          <w:szCs w:val="20"/>
          <w:lang w:val="en-GB"/>
        </w:rPr>
      </w:pPr>
      <w:r>
        <w:rPr>
          <w:sz w:val="20"/>
          <w:szCs w:val="20"/>
          <w:lang w:val="en-GB"/>
        </w:rPr>
        <w:t>UL d</w:t>
      </w:r>
      <w:r w:rsidRPr="00FC6A02">
        <w:rPr>
          <w:sz w:val="20"/>
          <w:szCs w:val="20"/>
          <w:lang w:val="en-GB"/>
        </w:rPr>
        <w:t>ata transmission on PUSCH</w:t>
      </w:r>
      <w:r w:rsidR="004C006C">
        <w:rPr>
          <w:sz w:val="20"/>
          <w:szCs w:val="20"/>
          <w:lang w:val="en-GB"/>
        </w:rPr>
        <w:t xml:space="preserve"> by the scheduled UL resources.</w:t>
      </w:r>
    </w:p>
    <w:p w14:paraId="1406B43A" w14:textId="684B69DC" w:rsidR="006A5100" w:rsidRDefault="006A5100" w:rsidP="006A5100">
      <w:pPr>
        <w:pStyle w:val="ListParagraph"/>
        <w:spacing w:before="0" w:beforeAutospacing="0" w:afterLines="50" w:after="120" w:line="0" w:lineRule="atLeast"/>
        <w:ind w:left="360"/>
        <w:contextualSpacing w:val="0"/>
        <w:jc w:val="center"/>
        <w:rPr>
          <w:sz w:val="20"/>
          <w:szCs w:val="20"/>
          <w:lang w:val="en-GB"/>
        </w:rPr>
      </w:pPr>
      <w:r>
        <w:rPr>
          <w:rFonts w:hint="eastAsia"/>
          <w:noProof/>
          <w:sz w:val="20"/>
          <w:szCs w:val="20"/>
          <w:lang w:val="en-GB"/>
        </w:rPr>
        <w:lastRenderedPageBreak/>
        <w:drawing>
          <wp:inline distT="0" distB="0" distL="0" distR="0" wp14:anchorId="3029085F" wp14:editId="7F6EA100">
            <wp:extent cx="4721629" cy="3928051"/>
            <wp:effectExtent l="0" t="0" r="3175" b="0"/>
            <wp:docPr id="17393079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307946"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4733443" cy="3937879"/>
                    </a:xfrm>
                    <a:prstGeom prst="rect">
                      <a:avLst/>
                    </a:prstGeom>
                  </pic:spPr>
                </pic:pic>
              </a:graphicData>
            </a:graphic>
          </wp:inline>
        </w:drawing>
      </w:r>
    </w:p>
    <w:p w14:paraId="78F74AF5" w14:textId="7B519890" w:rsidR="006A5100" w:rsidRDefault="006A5100" w:rsidP="006A5100">
      <w:pPr>
        <w:pStyle w:val="Figure"/>
        <w:rPr>
          <w:szCs w:val="20"/>
          <w:lang w:eastAsia="zh-TW"/>
        </w:rPr>
      </w:pPr>
      <w:r w:rsidRPr="00C669DB">
        <w:rPr>
          <w:rFonts w:hint="eastAsia"/>
          <w:szCs w:val="20"/>
        </w:rPr>
        <w:t>F</w:t>
      </w:r>
      <w:r w:rsidRPr="00C669DB">
        <w:rPr>
          <w:rFonts w:hint="eastAsia"/>
          <w:szCs w:val="20"/>
          <w:lang w:eastAsia="zh-TW"/>
        </w:rPr>
        <w:t xml:space="preserve">igure </w:t>
      </w:r>
      <w:r>
        <w:rPr>
          <w:rFonts w:hint="eastAsia"/>
          <w:szCs w:val="20"/>
          <w:lang w:eastAsia="zh-TW"/>
        </w:rPr>
        <w:t>1</w:t>
      </w:r>
      <w:r w:rsidRPr="00C669DB">
        <w:rPr>
          <w:rFonts w:hint="eastAsia"/>
          <w:szCs w:val="20"/>
          <w:lang w:eastAsia="zh-TW"/>
        </w:rPr>
        <w:t xml:space="preserve">: </w:t>
      </w:r>
      <w:r w:rsidRPr="00876FE4">
        <w:rPr>
          <w:szCs w:val="20"/>
          <w:lang w:eastAsia="zh-TW"/>
        </w:rPr>
        <w:t xml:space="preserve">5G </w:t>
      </w:r>
      <w:r>
        <w:rPr>
          <w:rFonts w:hint="eastAsia"/>
          <w:szCs w:val="20"/>
          <w:lang w:eastAsia="zh-TW"/>
        </w:rPr>
        <w:t>SR and BSR</w:t>
      </w:r>
    </w:p>
    <w:p w14:paraId="2667D8DD" w14:textId="77777777" w:rsidR="006A5100" w:rsidRPr="00595FB6" w:rsidRDefault="006A5100" w:rsidP="004053BD">
      <w:pPr>
        <w:pStyle w:val="ListParagraph"/>
        <w:spacing w:before="0" w:beforeAutospacing="0" w:afterLines="50" w:after="120" w:line="0" w:lineRule="atLeast"/>
        <w:ind w:left="360"/>
        <w:contextualSpacing w:val="0"/>
        <w:jc w:val="both"/>
        <w:rPr>
          <w:sz w:val="20"/>
          <w:szCs w:val="20"/>
          <w:lang w:val="en-GB"/>
        </w:rPr>
      </w:pPr>
    </w:p>
    <w:p w14:paraId="5DD57346" w14:textId="63B9A381" w:rsidR="00FC6A02" w:rsidRDefault="00FC6A02" w:rsidP="004053BD">
      <w:pPr>
        <w:spacing w:afterLines="50" w:after="120" w:line="0" w:lineRule="atLeast"/>
        <w:jc w:val="both"/>
        <w:rPr>
          <w:sz w:val="20"/>
          <w:szCs w:val="20"/>
          <w:u w:val="single"/>
          <w:lang w:val="en-GB"/>
        </w:rPr>
      </w:pPr>
      <w:r w:rsidRPr="00557E95">
        <w:rPr>
          <w:sz w:val="20"/>
          <w:szCs w:val="20"/>
          <w:u w:val="single"/>
          <w:lang w:val="en-GB"/>
        </w:rPr>
        <w:t>Limitations in 5G</w:t>
      </w:r>
      <w:r>
        <w:rPr>
          <w:sz w:val="20"/>
          <w:szCs w:val="20"/>
          <w:u w:val="single"/>
          <w:lang w:val="en-GB"/>
        </w:rPr>
        <w:t xml:space="preserve"> SR</w:t>
      </w:r>
      <w:r w:rsidR="00CB07C8">
        <w:rPr>
          <w:rFonts w:hint="eastAsia"/>
          <w:sz w:val="20"/>
          <w:szCs w:val="20"/>
          <w:u w:val="single"/>
          <w:lang w:val="en-GB"/>
        </w:rPr>
        <w:t xml:space="preserve"> and </w:t>
      </w:r>
      <w:r>
        <w:rPr>
          <w:sz w:val="20"/>
          <w:szCs w:val="20"/>
          <w:u w:val="single"/>
          <w:lang w:val="en-GB"/>
        </w:rPr>
        <w:t>BSR</w:t>
      </w:r>
    </w:p>
    <w:p w14:paraId="02648EA7" w14:textId="782A549C" w:rsidR="00FC6A02" w:rsidRDefault="00FC6A02" w:rsidP="004053BD">
      <w:pPr>
        <w:spacing w:afterLines="50" w:after="120" w:line="0" w:lineRule="atLeast"/>
        <w:jc w:val="both"/>
        <w:rPr>
          <w:sz w:val="20"/>
          <w:szCs w:val="20"/>
          <w:lang w:val="en-GB"/>
        </w:rPr>
      </w:pPr>
      <w:r w:rsidRPr="00FC6A02">
        <w:rPr>
          <w:sz w:val="20"/>
          <w:szCs w:val="20"/>
          <w:lang w:val="en-GB"/>
        </w:rPr>
        <w:t xml:space="preserve">While effective for traditional </w:t>
      </w:r>
      <w:proofErr w:type="spellStart"/>
      <w:r w:rsidRPr="00FC6A02">
        <w:rPr>
          <w:sz w:val="20"/>
          <w:szCs w:val="20"/>
          <w:lang w:val="en-GB"/>
        </w:rPr>
        <w:t>eMBB</w:t>
      </w:r>
      <w:proofErr w:type="spellEnd"/>
      <w:r w:rsidRPr="00FC6A02">
        <w:rPr>
          <w:sz w:val="20"/>
          <w:szCs w:val="20"/>
          <w:lang w:val="en-GB"/>
        </w:rPr>
        <w:t xml:space="preserve"> traffic, this multi-step interaction creates significant delay, which becomes a bottleneck for latency-critical or bursty traffic envisioned in 6G (e.g., AI-assisted</w:t>
      </w:r>
      <w:r w:rsidR="008772F9">
        <w:rPr>
          <w:rFonts w:hint="eastAsia"/>
          <w:sz w:val="20"/>
          <w:szCs w:val="20"/>
          <w:lang w:val="en-GB"/>
        </w:rPr>
        <w:t xml:space="preserve"> traffic</w:t>
      </w:r>
      <w:r w:rsidRPr="00FC6A02">
        <w:rPr>
          <w:sz w:val="20"/>
          <w:szCs w:val="20"/>
          <w:lang w:val="en-GB"/>
        </w:rPr>
        <w:t xml:space="preserve">, </w:t>
      </w:r>
      <w:r w:rsidR="008772F9">
        <w:rPr>
          <w:rFonts w:hint="eastAsia"/>
          <w:sz w:val="20"/>
          <w:szCs w:val="20"/>
          <w:lang w:val="en-GB"/>
        </w:rPr>
        <w:t xml:space="preserve">delay-critical </w:t>
      </w:r>
      <w:r w:rsidRPr="00FC6A02">
        <w:rPr>
          <w:sz w:val="20"/>
          <w:szCs w:val="20"/>
          <w:lang w:val="en-GB"/>
        </w:rPr>
        <w:t>XR</w:t>
      </w:r>
      <w:r w:rsidR="008772F9">
        <w:rPr>
          <w:rFonts w:hint="eastAsia"/>
          <w:sz w:val="20"/>
          <w:szCs w:val="20"/>
          <w:lang w:val="en-GB"/>
        </w:rPr>
        <w:t xml:space="preserve"> traffic</w:t>
      </w:r>
      <w:r w:rsidRPr="00FC6A02">
        <w:rPr>
          <w:sz w:val="20"/>
          <w:szCs w:val="20"/>
          <w:lang w:val="en-GB"/>
        </w:rPr>
        <w:t>, or sensor-driven services).</w:t>
      </w:r>
      <w:r>
        <w:rPr>
          <w:sz w:val="20"/>
          <w:szCs w:val="20"/>
          <w:lang w:val="en-GB"/>
        </w:rPr>
        <w:t xml:space="preserve"> </w:t>
      </w:r>
    </w:p>
    <w:p w14:paraId="732B9B05" w14:textId="56D68E78" w:rsidR="00FC6A02" w:rsidRPr="00092A7D" w:rsidRDefault="00FC6A02" w:rsidP="005E0128">
      <w:pPr>
        <w:pStyle w:val="ListParagraph"/>
        <w:numPr>
          <w:ilvl w:val="0"/>
          <w:numId w:val="17"/>
        </w:numPr>
        <w:spacing w:before="0" w:beforeAutospacing="0" w:afterLines="50" w:after="120" w:line="0" w:lineRule="atLeast"/>
        <w:contextualSpacing w:val="0"/>
        <w:jc w:val="both"/>
        <w:outlineLvl w:val="2"/>
        <w:rPr>
          <w:b/>
          <w:bCs/>
          <w:sz w:val="20"/>
          <w:szCs w:val="20"/>
        </w:rPr>
      </w:pPr>
      <w:r w:rsidRPr="00092A7D">
        <w:rPr>
          <w:rFonts w:eastAsia="Times New Roman"/>
          <w:b/>
          <w:bCs/>
          <w:sz w:val="20"/>
          <w:szCs w:val="20"/>
        </w:rPr>
        <w:t xml:space="preserve">Excessive </w:t>
      </w:r>
      <w:r w:rsidR="00092A7D">
        <w:rPr>
          <w:rFonts w:eastAsia="Times New Roman" w:hint="eastAsia"/>
          <w:b/>
          <w:bCs/>
          <w:sz w:val="20"/>
          <w:szCs w:val="20"/>
        </w:rPr>
        <w:t>u</w:t>
      </w:r>
      <w:r w:rsidRPr="00092A7D">
        <w:rPr>
          <w:rFonts w:eastAsia="Times New Roman"/>
          <w:b/>
          <w:bCs/>
          <w:sz w:val="20"/>
          <w:szCs w:val="20"/>
        </w:rPr>
        <w:t xml:space="preserve">plink </w:t>
      </w:r>
      <w:r w:rsidR="00092A7D">
        <w:rPr>
          <w:rFonts w:eastAsia="Times New Roman" w:hint="eastAsia"/>
          <w:b/>
          <w:bCs/>
          <w:sz w:val="20"/>
          <w:szCs w:val="20"/>
        </w:rPr>
        <w:t>a</w:t>
      </w:r>
      <w:r w:rsidRPr="00092A7D">
        <w:rPr>
          <w:rFonts w:eastAsia="Times New Roman"/>
          <w:b/>
          <w:bCs/>
          <w:sz w:val="20"/>
          <w:szCs w:val="20"/>
        </w:rPr>
        <w:t xml:space="preserve">ccess </w:t>
      </w:r>
      <w:r w:rsidR="00092A7D">
        <w:rPr>
          <w:rFonts w:eastAsia="Times New Roman" w:hint="eastAsia"/>
          <w:b/>
          <w:bCs/>
          <w:sz w:val="20"/>
          <w:szCs w:val="20"/>
        </w:rPr>
        <w:t>l</w:t>
      </w:r>
      <w:r w:rsidRPr="00092A7D">
        <w:rPr>
          <w:rFonts w:eastAsia="Times New Roman"/>
          <w:b/>
          <w:bCs/>
          <w:sz w:val="20"/>
          <w:szCs w:val="20"/>
        </w:rPr>
        <w:t>atenc</w:t>
      </w:r>
      <w:r w:rsidR="004C006C" w:rsidRPr="00092A7D">
        <w:rPr>
          <w:rFonts w:hint="eastAsia"/>
          <w:b/>
          <w:bCs/>
          <w:sz w:val="20"/>
          <w:szCs w:val="20"/>
        </w:rPr>
        <w:t xml:space="preserve">y: </w:t>
      </w:r>
      <w:r w:rsidR="004C006C" w:rsidRPr="00092A7D">
        <w:rPr>
          <w:rFonts w:hint="eastAsia"/>
          <w:sz w:val="20"/>
          <w:szCs w:val="20"/>
        </w:rPr>
        <w:t>t</w:t>
      </w:r>
      <w:r w:rsidRPr="00092A7D">
        <w:rPr>
          <w:sz w:val="20"/>
          <w:szCs w:val="20"/>
        </w:rPr>
        <w:t xml:space="preserve">he SR/BSR </w:t>
      </w:r>
      <w:r w:rsidR="00251C67">
        <w:rPr>
          <w:sz w:val="20"/>
          <w:szCs w:val="20"/>
        </w:rPr>
        <w:t>procedure</w:t>
      </w:r>
      <w:r w:rsidRPr="00092A7D">
        <w:rPr>
          <w:sz w:val="20"/>
          <w:szCs w:val="20"/>
        </w:rPr>
        <w:t xml:space="preserve"> involves multiple signaling exchanges before actual data transmission:</w:t>
      </w:r>
    </w:p>
    <w:p w14:paraId="6AE7056D" w14:textId="77777777" w:rsidR="00FC6A02" w:rsidRPr="00FC6A02" w:rsidRDefault="00FC6A02" w:rsidP="005E0128">
      <w:pPr>
        <w:numPr>
          <w:ilvl w:val="0"/>
          <w:numId w:val="18"/>
        </w:numPr>
        <w:spacing w:afterLines="50" w:after="120" w:line="0" w:lineRule="atLeast"/>
        <w:jc w:val="both"/>
        <w:rPr>
          <w:sz w:val="20"/>
          <w:szCs w:val="20"/>
        </w:rPr>
      </w:pPr>
      <w:r w:rsidRPr="00FC6A02">
        <w:rPr>
          <w:sz w:val="20"/>
          <w:szCs w:val="20"/>
        </w:rPr>
        <w:t>UE waits for a valid SR opportunity.</w:t>
      </w:r>
    </w:p>
    <w:p w14:paraId="3BC8151E" w14:textId="203C64E3" w:rsidR="00FC6A02" w:rsidRPr="00FC6A02" w:rsidRDefault="00FC6A02" w:rsidP="005E0128">
      <w:pPr>
        <w:numPr>
          <w:ilvl w:val="0"/>
          <w:numId w:val="18"/>
        </w:numPr>
        <w:spacing w:afterLines="50" w:after="120" w:line="0" w:lineRule="atLeast"/>
        <w:jc w:val="both"/>
        <w:rPr>
          <w:sz w:val="20"/>
          <w:szCs w:val="20"/>
        </w:rPr>
      </w:pPr>
      <w:r w:rsidRPr="00FC6A02">
        <w:rPr>
          <w:sz w:val="20"/>
          <w:szCs w:val="20"/>
        </w:rPr>
        <w:t xml:space="preserve">UE transmits SR → waits for dynamic </w:t>
      </w:r>
      <w:r w:rsidR="008772F9">
        <w:rPr>
          <w:rFonts w:hint="eastAsia"/>
          <w:sz w:val="20"/>
          <w:szCs w:val="20"/>
        </w:rPr>
        <w:t xml:space="preserve">UL </w:t>
      </w:r>
      <w:r w:rsidRPr="00FC6A02">
        <w:rPr>
          <w:sz w:val="20"/>
          <w:szCs w:val="20"/>
        </w:rPr>
        <w:t>grant.</w:t>
      </w:r>
    </w:p>
    <w:p w14:paraId="423433EA" w14:textId="5A77842D" w:rsidR="00806F0D" w:rsidRDefault="00FC6A02" w:rsidP="005E0128">
      <w:pPr>
        <w:numPr>
          <w:ilvl w:val="0"/>
          <w:numId w:val="18"/>
        </w:numPr>
        <w:spacing w:afterLines="50" w:after="120" w:line="0" w:lineRule="atLeast"/>
        <w:jc w:val="both"/>
        <w:rPr>
          <w:sz w:val="20"/>
          <w:szCs w:val="20"/>
        </w:rPr>
      </w:pPr>
      <w:r w:rsidRPr="00FC6A02">
        <w:rPr>
          <w:sz w:val="20"/>
          <w:szCs w:val="20"/>
        </w:rPr>
        <w:t xml:space="preserve">UE transmits BSR → waits for another </w:t>
      </w:r>
      <w:r w:rsidR="008772F9">
        <w:rPr>
          <w:rFonts w:hint="eastAsia"/>
          <w:sz w:val="20"/>
          <w:szCs w:val="20"/>
        </w:rPr>
        <w:t xml:space="preserve">UL </w:t>
      </w:r>
      <w:r w:rsidRPr="00FC6A02">
        <w:rPr>
          <w:sz w:val="20"/>
          <w:szCs w:val="20"/>
        </w:rPr>
        <w:t>grant for data.</w:t>
      </w:r>
    </w:p>
    <w:p w14:paraId="55AC9E81" w14:textId="40DEE641" w:rsidR="00FC6A02" w:rsidRPr="00806F0D" w:rsidRDefault="00FC6A02" w:rsidP="004053BD">
      <w:pPr>
        <w:pStyle w:val="ListParagraph"/>
        <w:spacing w:before="0" w:beforeAutospacing="0" w:afterLines="50" w:after="120" w:line="0" w:lineRule="atLeast"/>
        <w:ind w:left="360"/>
        <w:contextualSpacing w:val="0"/>
        <w:jc w:val="both"/>
        <w:rPr>
          <w:sz w:val="20"/>
          <w:szCs w:val="20"/>
        </w:rPr>
      </w:pPr>
      <w:r w:rsidRPr="00806F0D">
        <w:rPr>
          <w:sz w:val="20"/>
          <w:szCs w:val="20"/>
        </w:rPr>
        <w:t xml:space="preserve">Even under optimal conditions, this chain introduces </w:t>
      </w:r>
      <w:r w:rsidRPr="008772F9">
        <w:rPr>
          <w:rFonts w:eastAsia="Times New Roman"/>
          <w:sz w:val="20"/>
          <w:szCs w:val="20"/>
        </w:rPr>
        <w:t>tens of milliseconds</w:t>
      </w:r>
      <w:r w:rsidRPr="00806F0D">
        <w:rPr>
          <w:sz w:val="20"/>
          <w:szCs w:val="20"/>
        </w:rPr>
        <w:t xml:space="preserve"> of delay, dominated by:</w:t>
      </w:r>
    </w:p>
    <w:p w14:paraId="5CEEAF7C" w14:textId="77777777" w:rsidR="0042519D" w:rsidRDefault="00FC6A02" w:rsidP="005E0128">
      <w:pPr>
        <w:pStyle w:val="ListParagraph"/>
        <w:numPr>
          <w:ilvl w:val="0"/>
          <w:numId w:val="19"/>
        </w:numPr>
        <w:spacing w:before="0" w:beforeAutospacing="0" w:afterLines="50" w:after="120" w:line="0" w:lineRule="atLeast"/>
        <w:contextualSpacing w:val="0"/>
        <w:jc w:val="both"/>
        <w:rPr>
          <w:sz w:val="20"/>
          <w:szCs w:val="20"/>
        </w:rPr>
      </w:pPr>
      <w:r w:rsidRPr="0042519D">
        <w:rPr>
          <w:sz w:val="20"/>
          <w:szCs w:val="20"/>
        </w:rPr>
        <w:t xml:space="preserve">SR opportunity periodicity (commonly 10–20 </w:t>
      </w:r>
      <w:proofErr w:type="spellStart"/>
      <w:r w:rsidRPr="0042519D">
        <w:rPr>
          <w:sz w:val="20"/>
          <w:szCs w:val="20"/>
        </w:rPr>
        <w:t>ms</w:t>
      </w:r>
      <w:proofErr w:type="spellEnd"/>
      <w:r w:rsidRPr="0042519D">
        <w:rPr>
          <w:sz w:val="20"/>
          <w:szCs w:val="20"/>
        </w:rPr>
        <w:t>).</w:t>
      </w:r>
    </w:p>
    <w:p w14:paraId="55188BD8" w14:textId="77777777" w:rsidR="0042519D" w:rsidRDefault="008772F9" w:rsidP="005E0128">
      <w:pPr>
        <w:pStyle w:val="ListParagraph"/>
        <w:numPr>
          <w:ilvl w:val="0"/>
          <w:numId w:val="19"/>
        </w:numPr>
        <w:spacing w:before="0" w:beforeAutospacing="0" w:afterLines="50" w:after="120" w:line="0" w:lineRule="atLeast"/>
        <w:contextualSpacing w:val="0"/>
        <w:jc w:val="both"/>
        <w:rPr>
          <w:sz w:val="20"/>
          <w:szCs w:val="20"/>
        </w:rPr>
      </w:pPr>
      <w:r w:rsidRPr="0042519D">
        <w:rPr>
          <w:rFonts w:hint="eastAsia"/>
          <w:sz w:val="20"/>
          <w:szCs w:val="20"/>
        </w:rPr>
        <w:t>UL g</w:t>
      </w:r>
      <w:r w:rsidR="00FC6A02" w:rsidRPr="0042519D">
        <w:rPr>
          <w:sz w:val="20"/>
          <w:szCs w:val="20"/>
        </w:rPr>
        <w:t>rant processing and BSR handling delays.</w:t>
      </w:r>
    </w:p>
    <w:p w14:paraId="338D5E6F" w14:textId="660B285E" w:rsidR="008772F9" w:rsidRPr="0042519D" w:rsidRDefault="00FC6A02" w:rsidP="005E0128">
      <w:pPr>
        <w:pStyle w:val="ListParagraph"/>
        <w:numPr>
          <w:ilvl w:val="0"/>
          <w:numId w:val="19"/>
        </w:numPr>
        <w:spacing w:before="0" w:beforeAutospacing="0" w:afterLines="50" w:after="120" w:line="0" w:lineRule="atLeast"/>
        <w:contextualSpacing w:val="0"/>
        <w:jc w:val="both"/>
        <w:rPr>
          <w:sz w:val="20"/>
          <w:szCs w:val="20"/>
        </w:rPr>
      </w:pPr>
      <w:r w:rsidRPr="0042519D">
        <w:rPr>
          <w:sz w:val="20"/>
          <w:szCs w:val="20"/>
        </w:rPr>
        <w:t>Scheduling delay before uplink transmission.</w:t>
      </w:r>
    </w:p>
    <w:p w14:paraId="4A4B00DB" w14:textId="79FAC655" w:rsidR="00092A7D" w:rsidRPr="0042519D" w:rsidRDefault="00FC6A02" w:rsidP="005E0128">
      <w:pPr>
        <w:pStyle w:val="ListParagraph"/>
        <w:numPr>
          <w:ilvl w:val="0"/>
          <w:numId w:val="16"/>
        </w:numPr>
        <w:spacing w:before="0" w:beforeAutospacing="0" w:afterLines="50" w:after="120" w:line="0" w:lineRule="atLeast"/>
        <w:ind w:left="426" w:hanging="426"/>
        <w:contextualSpacing w:val="0"/>
        <w:jc w:val="both"/>
        <w:rPr>
          <w:sz w:val="20"/>
          <w:szCs w:val="20"/>
        </w:rPr>
      </w:pPr>
      <w:r w:rsidRPr="00092A7D">
        <w:rPr>
          <w:rFonts w:eastAsia="Times New Roman"/>
          <w:b/>
          <w:bCs/>
          <w:sz w:val="20"/>
          <w:szCs w:val="20"/>
        </w:rPr>
        <w:t xml:space="preserve">Separation and </w:t>
      </w:r>
      <w:r w:rsidR="00092A7D">
        <w:rPr>
          <w:rFonts w:eastAsia="Times New Roman" w:hint="eastAsia"/>
          <w:b/>
          <w:bCs/>
          <w:sz w:val="20"/>
          <w:szCs w:val="20"/>
        </w:rPr>
        <w:t>r</w:t>
      </w:r>
      <w:r w:rsidRPr="00092A7D">
        <w:rPr>
          <w:rFonts w:eastAsia="Times New Roman"/>
          <w:b/>
          <w:bCs/>
          <w:sz w:val="20"/>
          <w:szCs w:val="20"/>
        </w:rPr>
        <w:t xml:space="preserve">edundancy </w:t>
      </w:r>
      <w:r w:rsidR="00092A7D">
        <w:rPr>
          <w:rFonts w:eastAsia="Times New Roman" w:hint="eastAsia"/>
          <w:b/>
          <w:bCs/>
          <w:sz w:val="20"/>
          <w:szCs w:val="20"/>
        </w:rPr>
        <w:t>b</w:t>
      </w:r>
      <w:r w:rsidRPr="00092A7D">
        <w:rPr>
          <w:rFonts w:eastAsia="Times New Roman"/>
          <w:b/>
          <w:bCs/>
          <w:sz w:val="20"/>
          <w:szCs w:val="20"/>
        </w:rPr>
        <w:t>etween SR and BSR Procedures</w:t>
      </w:r>
      <w:r w:rsidR="004C006C" w:rsidRPr="00092A7D">
        <w:rPr>
          <w:rFonts w:hint="eastAsia"/>
          <w:sz w:val="20"/>
          <w:szCs w:val="20"/>
        </w:rPr>
        <w:t xml:space="preserve">: </w:t>
      </w:r>
      <w:r w:rsidRPr="00092A7D">
        <w:rPr>
          <w:sz w:val="20"/>
          <w:szCs w:val="20"/>
        </w:rPr>
        <w:t xml:space="preserve">The SR and BSR are designed as </w:t>
      </w:r>
      <w:r w:rsidRPr="00092A7D">
        <w:rPr>
          <w:rFonts w:eastAsia="Times New Roman"/>
          <w:sz w:val="20"/>
          <w:szCs w:val="20"/>
        </w:rPr>
        <w:t>separate MAC procedures</w:t>
      </w:r>
      <w:r w:rsidRPr="00092A7D">
        <w:rPr>
          <w:sz w:val="20"/>
          <w:szCs w:val="20"/>
        </w:rPr>
        <w:t>, even though they are logically interdependent.</w:t>
      </w:r>
      <w:r w:rsidR="00092A7D">
        <w:rPr>
          <w:rFonts w:hint="eastAsia"/>
          <w:sz w:val="20"/>
          <w:szCs w:val="20"/>
        </w:rPr>
        <w:t xml:space="preserve"> </w:t>
      </w:r>
      <w:r w:rsidRPr="00092A7D">
        <w:rPr>
          <w:sz w:val="20"/>
          <w:szCs w:val="20"/>
        </w:rPr>
        <w:t>The SR signals “buffer non-empty” status but conveys no buffer size information.</w:t>
      </w:r>
      <w:r w:rsidR="00092A7D">
        <w:rPr>
          <w:rFonts w:hint="eastAsia"/>
          <w:sz w:val="20"/>
          <w:szCs w:val="20"/>
        </w:rPr>
        <w:t xml:space="preserve"> </w:t>
      </w:r>
      <w:r w:rsidRPr="00092A7D">
        <w:rPr>
          <w:sz w:val="20"/>
          <w:szCs w:val="20"/>
        </w:rPr>
        <w:t>The BSR provides buffer size but typically only after a grant is issued in response to an SR.</w:t>
      </w:r>
      <w:r w:rsidR="00092A7D">
        <w:rPr>
          <w:rFonts w:hint="eastAsia"/>
          <w:sz w:val="20"/>
          <w:szCs w:val="20"/>
        </w:rPr>
        <w:t xml:space="preserve"> </w:t>
      </w:r>
      <w:r w:rsidRPr="00092A7D">
        <w:rPr>
          <w:sz w:val="20"/>
          <w:szCs w:val="20"/>
        </w:rPr>
        <w:t xml:space="preserve">This separation leads to </w:t>
      </w:r>
      <w:r w:rsidRPr="00092A7D">
        <w:rPr>
          <w:rFonts w:eastAsia="Times New Roman"/>
          <w:sz w:val="20"/>
          <w:szCs w:val="20"/>
        </w:rPr>
        <w:t>redundant signaling and multiple round-trip delays</w:t>
      </w:r>
      <w:r w:rsidRPr="00092A7D">
        <w:rPr>
          <w:sz w:val="20"/>
          <w:szCs w:val="20"/>
        </w:rPr>
        <w:t xml:space="preserve"> before the network obtains full buffer visibility.</w:t>
      </w:r>
    </w:p>
    <w:p w14:paraId="02B7108F" w14:textId="0EDD7DF2" w:rsidR="0058106F" w:rsidRPr="00092A7D" w:rsidRDefault="00FC6A02" w:rsidP="005E0128">
      <w:pPr>
        <w:pStyle w:val="ListParagraph"/>
        <w:numPr>
          <w:ilvl w:val="0"/>
          <w:numId w:val="16"/>
        </w:numPr>
        <w:spacing w:before="0" w:beforeAutospacing="0" w:afterLines="50" w:after="120" w:line="0" w:lineRule="atLeast"/>
        <w:ind w:left="426" w:hanging="426"/>
        <w:contextualSpacing w:val="0"/>
        <w:jc w:val="both"/>
        <w:rPr>
          <w:sz w:val="20"/>
          <w:szCs w:val="20"/>
        </w:rPr>
      </w:pPr>
      <w:r w:rsidRPr="00092A7D">
        <w:rPr>
          <w:rFonts w:eastAsia="Times New Roman"/>
          <w:b/>
          <w:bCs/>
          <w:sz w:val="20"/>
          <w:szCs w:val="20"/>
        </w:rPr>
        <w:lastRenderedPageBreak/>
        <w:t xml:space="preserve">High </w:t>
      </w:r>
      <w:r w:rsidR="00092A7D">
        <w:rPr>
          <w:rFonts w:eastAsia="Times New Roman" w:hint="eastAsia"/>
          <w:b/>
          <w:bCs/>
          <w:sz w:val="20"/>
          <w:szCs w:val="20"/>
        </w:rPr>
        <w:t>s</w:t>
      </w:r>
      <w:r w:rsidRPr="00092A7D">
        <w:rPr>
          <w:rFonts w:eastAsia="Times New Roman"/>
          <w:b/>
          <w:bCs/>
          <w:sz w:val="20"/>
          <w:szCs w:val="20"/>
        </w:rPr>
        <w:t xml:space="preserve">ignaling </w:t>
      </w:r>
      <w:r w:rsidR="00092A7D">
        <w:rPr>
          <w:rFonts w:eastAsia="Times New Roman" w:hint="eastAsia"/>
          <w:b/>
          <w:bCs/>
          <w:sz w:val="20"/>
          <w:szCs w:val="20"/>
        </w:rPr>
        <w:t>o</w:t>
      </w:r>
      <w:r w:rsidRPr="00092A7D">
        <w:rPr>
          <w:rFonts w:eastAsia="Times New Roman"/>
          <w:b/>
          <w:bCs/>
          <w:sz w:val="20"/>
          <w:szCs w:val="20"/>
        </w:rPr>
        <w:t>verhead and</w:t>
      </w:r>
      <w:r w:rsidR="00092A7D">
        <w:rPr>
          <w:rFonts w:eastAsia="Times New Roman" w:hint="eastAsia"/>
          <w:b/>
          <w:bCs/>
          <w:sz w:val="20"/>
          <w:szCs w:val="20"/>
        </w:rPr>
        <w:t xml:space="preserve"> p</w:t>
      </w:r>
      <w:r w:rsidRPr="00092A7D">
        <w:rPr>
          <w:rFonts w:eastAsia="Times New Roman"/>
          <w:b/>
          <w:bCs/>
          <w:sz w:val="20"/>
          <w:szCs w:val="20"/>
        </w:rPr>
        <w:t xml:space="preserve">ower </w:t>
      </w:r>
      <w:r w:rsidR="00C45DBB">
        <w:rPr>
          <w:rFonts w:eastAsia="Times New Roman" w:hint="eastAsia"/>
          <w:b/>
          <w:bCs/>
          <w:sz w:val="20"/>
          <w:szCs w:val="20"/>
        </w:rPr>
        <w:t>c</w:t>
      </w:r>
      <w:r w:rsidRPr="00092A7D">
        <w:rPr>
          <w:rFonts w:eastAsia="Times New Roman"/>
          <w:b/>
          <w:bCs/>
          <w:sz w:val="20"/>
          <w:szCs w:val="20"/>
        </w:rPr>
        <w:t>onsumption</w:t>
      </w:r>
      <w:r w:rsidR="004C006C" w:rsidRPr="00092A7D">
        <w:rPr>
          <w:rFonts w:hint="eastAsia"/>
          <w:sz w:val="20"/>
          <w:szCs w:val="20"/>
        </w:rPr>
        <w:t xml:space="preserve">: </w:t>
      </w:r>
      <w:r w:rsidRPr="00092A7D">
        <w:rPr>
          <w:sz w:val="20"/>
          <w:szCs w:val="20"/>
        </w:rPr>
        <w:t xml:space="preserve">The multi-step SR/BSR chain increases control signaling load and requires repeated PUCCH/PUSCH transmissions, which in turn increase </w:t>
      </w:r>
      <w:r w:rsidRPr="00092A7D">
        <w:rPr>
          <w:rFonts w:eastAsia="Times New Roman"/>
          <w:sz w:val="20"/>
          <w:szCs w:val="20"/>
        </w:rPr>
        <w:t>UE energy consumption</w:t>
      </w:r>
      <w:r w:rsidRPr="00092A7D">
        <w:rPr>
          <w:sz w:val="20"/>
          <w:szCs w:val="20"/>
        </w:rPr>
        <w:t>.</w:t>
      </w:r>
      <w:r w:rsidR="004C006C" w:rsidRPr="00092A7D">
        <w:rPr>
          <w:rFonts w:hint="eastAsia"/>
          <w:sz w:val="20"/>
          <w:szCs w:val="20"/>
        </w:rPr>
        <w:t xml:space="preserve"> </w:t>
      </w:r>
      <w:r w:rsidRPr="00092A7D">
        <w:rPr>
          <w:sz w:val="20"/>
          <w:szCs w:val="20"/>
        </w:rPr>
        <w:t>For power-sensitive devices such as sensors or wearables, maintaining periodic SR resources or transmitting frequent BSRs becomes unsustainable.</w:t>
      </w:r>
    </w:p>
    <w:p w14:paraId="1F621A6C" w14:textId="77777777" w:rsidR="004C006C" w:rsidRDefault="004C006C" w:rsidP="004053BD">
      <w:pPr>
        <w:spacing w:afterLines="50" w:after="120" w:line="0" w:lineRule="atLeast"/>
        <w:jc w:val="both"/>
        <w:rPr>
          <w:sz w:val="20"/>
          <w:szCs w:val="20"/>
        </w:rPr>
      </w:pPr>
    </w:p>
    <w:p w14:paraId="225B1F3D" w14:textId="28230275" w:rsidR="001842F4" w:rsidRDefault="00C97252" w:rsidP="004053BD">
      <w:pPr>
        <w:spacing w:afterLines="50" w:after="120" w:line="0" w:lineRule="atLeast"/>
        <w:jc w:val="both"/>
        <w:rPr>
          <w:rFonts w:eastAsia="SimSun"/>
          <w:sz w:val="20"/>
          <w:szCs w:val="20"/>
          <w:u w:val="single"/>
        </w:rPr>
      </w:pPr>
      <w:r>
        <w:rPr>
          <w:rFonts w:eastAsia="SimSun"/>
          <w:sz w:val="20"/>
          <w:szCs w:val="20"/>
          <w:u w:val="single"/>
        </w:rPr>
        <w:t>Study on</w:t>
      </w:r>
      <w:r w:rsidR="004C006C" w:rsidRPr="00BB433D">
        <w:rPr>
          <w:rFonts w:eastAsia="SimSun"/>
          <w:sz w:val="20"/>
          <w:szCs w:val="20"/>
          <w:u w:val="single"/>
        </w:rPr>
        <w:t xml:space="preserve"> </w:t>
      </w:r>
      <w:r w:rsidR="004C006C">
        <w:rPr>
          <w:rFonts w:eastAsia="SimSun" w:hint="eastAsia"/>
          <w:sz w:val="20"/>
          <w:szCs w:val="20"/>
          <w:u w:val="single"/>
        </w:rPr>
        <w:t>6G SR</w:t>
      </w:r>
      <w:r w:rsidR="00126FA9">
        <w:rPr>
          <w:rFonts w:eastAsia="SimSun" w:hint="eastAsia"/>
          <w:sz w:val="20"/>
          <w:szCs w:val="20"/>
          <w:u w:val="single"/>
        </w:rPr>
        <w:t xml:space="preserve"> and </w:t>
      </w:r>
      <w:r w:rsidR="004C006C">
        <w:rPr>
          <w:rFonts w:eastAsia="SimSun" w:hint="eastAsia"/>
          <w:sz w:val="20"/>
          <w:szCs w:val="20"/>
          <w:u w:val="single"/>
        </w:rPr>
        <w:t>BSR</w:t>
      </w:r>
    </w:p>
    <w:p w14:paraId="2DB24FF5" w14:textId="1AD9DEF9" w:rsidR="003B393B" w:rsidRDefault="001842F4" w:rsidP="004053BD">
      <w:pPr>
        <w:spacing w:afterLines="50" w:after="120" w:line="0" w:lineRule="atLeast"/>
        <w:jc w:val="both"/>
        <w:rPr>
          <w:rFonts w:eastAsia="SimSun"/>
          <w:sz w:val="20"/>
          <w:szCs w:val="20"/>
        </w:rPr>
      </w:pPr>
      <w:r w:rsidRPr="001842F4">
        <w:rPr>
          <w:rFonts w:eastAsia="SimSun"/>
          <w:sz w:val="20"/>
          <w:szCs w:val="20"/>
        </w:rPr>
        <w:t>The fundamental goal of the proposed 6G mechanism is to bypass the initial steps (</w:t>
      </w:r>
      <w:r w:rsidR="008772F9">
        <w:rPr>
          <w:rFonts w:eastAsia="SimSun" w:hint="eastAsia"/>
          <w:sz w:val="20"/>
          <w:szCs w:val="20"/>
        </w:rPr>
        <w:t xml:space="preserve">e.g., </w:t>
      </w:r>
      <w:r w:rsidRPr="001842F4">
        <w:rPr>
          <w:rFonts w:eastAsia="SimSun"/>
          <w:sz w:val="20"/>
          <w:szCs w:val="20"/>
        </w:rPr>
        <w:t>SR wait time and subsequent small grant RTT) and allow the UE to immediately send a BSR upon data arrival</w:t>
      </w:r>
      <w:r w:rsidR="00C45DBB">
        <w:rPr>
          <w:rFonts w:eastAsia="SimSun" w:hint="eastAsia"/>
          <w:sz w:val="20"/>
          <w:szCs w:val="20"/>
        </w:rPr>
        <w:t>, e.g., by c</w:t>
      </w:r>
      <w:r w:rsidR="00C45DBB" w:rsidRPr="00C45DBB">
        <w:rPr>
          <w:rFonts w:eastAsia="SimSun"/>
          <w:sz w:val="20"/>
          <w:szCs w:val="20"/>
        </w:rPr>
        <w:t>ontention-based BSR via shared PUSCH</w:t>
      </w:r>
      <w:r>
        <w:rPr>
          <w:rFonts w:eastAsia="SimSun" w:hint="eastAsia"/>
          <w:sz w:val="20"/>
          <w:szCs w:val="20"/>
        </w:rPr>
        <w:t>.</w:t>
      </w:r>
    </w:p>
    <w:p w14:paraId="1699C6C9" w14:textId="0FE62971" w:rsidR="001842F4" w:rsidRDefault="001842F4" w:rsidP="004053BD">
      <w:pPr>
        <w:spacing w:afterLines="50" w:after="120" w:line="0" w:lineRule="atLeast"/>
        <w:jc w:val="both"/>
        <w:rPr>
          <w:sz w:val="20"/>
          <w:szCs w:val="20"/>
        </w:rPr>
      </w:pPr>
      <w:r>
        <w:rPr>
          <w:b/>
          <w:bCs/>
          <w:sz w:val="20"/>
          <w:szCs w:val="20"/>
        </w:rPr>
        <w:t>Study</w:t>
      </w:r>
      <w:r>
        <w:rPr>
          <w:rFonts w:hint="eastAsia"/>
          <w:b/>
          <w:bCs/>
          <w:sz w:val="20"/>
          <w:szCs w:val="20"/>
        </w:rPr>
        <w:t xml:space="preserve"> </w:t>
      </w:r>
      <w:r>
        <w:rPr>
          <w:b/>
          <w:bCs/>
          <w:sz w:val="20"/>
          <w:szCs w:val="20"/>
        </w:rPr>
        <w:t>aspects</w:t>
      </w:r>
      <w:r w:rsidRPr="0085039F">
        <w:rPr>
          <w:b/>
          <w:bCs/>
          <w:sz w:val="20"/>
          <w:szCs w:val="20"/>
        </w:rPr>
        <w:t>:</w:t>
      </w:r>
      <w:r>
        <w:rPr>
          <w:rFonts w:hint="eastAsia"/>
          <w:sz w:val="20"/>
          <w:szCs w:val="20"/>
        </w:rPr>
        <w:t xml:space="preserve"> </w:t>
      </w:r>
    </w:p>
    <w:p w14:paraId="78F84E29" w14:textId="18755F4F" w:rsidR="001842F4" w:rsidRPr="001842F4"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1842F4">
        <w:rPr>
          <w:b/>
          <w:bCs/>
          <w:sz w:val="20"/>
          <w:szCs w:val="20"/>
        </w:rPr>
        <w:t>Always-</w:t>
      </w:r>
      <w:r w:rsidR="008772F9">
        <w:rPr>
          <w:rFonts w:hint="eastAsia"/>
          <w:b/>
          <w:bCs/>
          <w:sz w:val="20"/>
          <w:szCs w:val="20"/>
        </w:rPr>
        <w:t>a</w:t>
      </w:r>
      <w:r w:rsidRPr="001842F4">
        <w:rPr>
          <w:b/>
          <w:bCs/>
          <w:sz w:val="20"/>
          <w:szCs w:val="20"/>
        </w:rPr>
        <w:t xml:space="preserve">vailable </w:t>
      </w:r>
      <w:r w:rsidR="008772F9">
        <w:rPr>
          <w:rFonts w:hint="eastAsia"/>
          <w:b/>
          <w:bCs/>
          <w:sz w:val="20"/>
          <w:szCs w:val="20"/>
        </w:rPr>
        <w:t>r</w:t>
      </w:r>
      <w:r w:rsidRPr="001842F4">
        <w:rPr>
          <w:b/>
          <w:bCs/>
          <w:sz w:val="20"/>
          <w:szCs w:val="20"/>
        </w:rPr>
        <w:t>esources:</w:t>
      </w:r>
      <w:r w:rsidRPr="001842F4">
        <w:rPr>
          <w:sz w:val="20"/>
          <w:szCs w:val="20"/>
        </w:rPr>
        <w:t xml:space="preserve"> The proposal involves introducing a pool of UL resources that are always available and shared by several UEs.</w:t>
      </w:r>
    </w:p>
    <w:p w14:paraId="68DB818A" w14:textId="42669F11" w:rsidR="001842F4" w:rsidRPr="001842F4"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1842F4">
        <w:rPr>
          <w:b/>
          <w:bCs/>
          <w:sz w:val="20"/>
          <w:szCs w:val="20"/>
        </w:rPr>
        <w:t>Contention-</w:t>
      </w:r>
      <w:r w:rsidR="008772F9">
        <w:rPr>
          <w:rFonts w:hint="eastAsia"/>
          <w:b/>
          <w:bCs/>
          <w:sz w:val="20"/>
          <w:szCs w:val="20"/>
        </w:rPr>
        <w:t>b</w:t>
      </w:r>
      <w:r w:rsidRPr="001842F4">
        <w:rPr>
          <w:b/>
          <w:bCs/>
          <w:sz w:val="20"/>
          <w:szCs w:val="20"/>
        </w:rPr>
        <w:t xml:space="preserve">ased </w:t>
      </w:r>
      <w:r w:rsidR="008772F9">
        <w:rPr>
          <w:rFonts w:hint="eastAsia"/>
          <w:b/>
          <w:bCs/>
          <w:sz w:val="20"/>
          <w:szCs w:val="20"/>
        </w:rPr>
        <w:t>t</w:t>
      </w:r>
      <w:r w:rsidRPr="001842F4">
        <w:rPr>
          <w:b/>
          <w:bCs/>
          <w:sz w:val="20"/>
          <w:szCs w:val="20"/>
        </w:rPr>
        <w:t>ransmission:</w:t>
      </w:r>
      <w:r w:rsidRPr="001842F4">
        <w:rPr>
          <w:sz w:val="20"/>
          <w:szCs w:val="20"/>
        </w:rPr>
        <w:t xml:space="preserve"> When UL data arrives and no valid grant is available, the UE sends a BSR and its identity (e.g., C-RNTI) on this shared resource pool in a contention-based fashion.</w:t>
      </w:r>
    </w:p>
    <w:p w14:paraId="0626866C" w14:textId="4ADA8F6D" w:rsidR="001842F4" w:rsidRPr="001842F4"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2E69D3">
        <w:rPr>
          <w:b/>
          <w:bCs/>
          <w:sz w:val="20"/>
          <w:szCs w:val="20"/>
        </w:rPr>
        <w:t xml:space="preserve">Resource </w:t>
      </w:r>
      <w:r w:rsidR="008772F9">
        <w:rPr>
          <w:rFonts w:hint="eastAsia"/>
          <w:b/>
          <w:bCs/>
          <w:sz w:val="20"/>
          <w:szCs w:val="20"/>
        </w:rPr>
        <w:t>allocation</w:t>
      </w:r>
      <w:r w:rsidRPr="002E69D3">
        <w:rPr>
          <w:b/>
          <w:bCs/>
          <w:sz w:val="20"/>
          <w:szCs w:val="20"/>
        </w:rPr>
        <w:t>:</w:t>
      </w:r>
      <w:r w:rsidRPr="001842F4">
        <w:rPr>
          <w:sz w:val="20"/>
          <w:szCs w:val="20"/>
        </w:rPr>
        <w:t xml:space="preserve"> The shared PUSCH allocation would be small but frequently recurring. It would use a robust </w:t>
      </w:r>
      <w:r w:rsidR="00AA3C35">
        <w:rPr>
          <w:rFonts w:hint="eastAsia"/>
          <w:sz w:val="20"/>
          <w:szCs w:val="20"/>
        </w:rPr>
        <w:t>MCS</w:t>
      </w:r>
      <w:r w:rsidRPr="001842F4">
        <w:rPr>
          <w:sz w:val="20"/>
          <w:szCs w:val="20"/>
        </w:rPr>
        <w:t xml:space="preserve"> to minimize decoding errors, leaving enough capacity for a detailed BSR, potentially within 1–2 </w:t>
      </w:r>
      <w:r w:rsidR="00AA3C35">
        <w:rPr>
          <w:rFonts w:hint="eastAsia"/>
          <w:sz w:val="20"/>
          <w:szCs w:val="20"/>
        </w:rPr>
        <w:t>PRBs</w:t>
      </w:r>
      <w:r w:rsidRPr="001842F4">
        <w:rPr>
          <w:sz w:val="20"/>
          <w:szCs w:val="20"/>
        </w:rPr>
        <w:t>.</w:t>
      </w:r>
    </w:p>
    <w:p w14:paraId="3EA22DE1" w14:textId="28BE9234" w:rsidR="001842F4" w:rsidRPr="001842F4"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2E69D3">
        <w:rPr>
          <w:b/>
          <w:bCs/>
          <w:sz w:val="20"/>
          <w:szCs w:val="20"/>
        </w:rPr>
        <w:t xml:space="preserve">Contention </w:t>
      </w:r>
      <w:r w:rsidR="008772F9">
        <w:rPr>
          <w:rFonts w:hint="eastAsia"/>
          <w:b/>
          <w:bCs/>
          <w:sz w:val="20"/>
          <w:szCs w:val="20"/>
        </w:rPr>
        <w:t>m</w:t>
      </w:r>
      <w:r w:rsidRPr="002E69D3">
        <w:rPr>
          <w:b/>
          <w:bCs/>
          <w:sz w:val="20"/>
          <w:szCs w:val="20"/>
        </w:rPr>
        <w:t xml:space="preserve">anagement: </w:t>
      </w:r>
      <w:r w:rsidRPr="001842F4">
        <w:rPr>
          <w:sz w:val="20"/>
          <w:szCs w:val="20"/>
        </w:rPr>
        <w:t>The shared resource pool must be carefully designed to balance achieving low collision probability while keeping resource overhead minimal.</w:t>
      </w:r>
    </w:p>
    <w:p w14:paraId="6EC6D4FF" w14:textId="00211FB5" w:rsidR="001842F4" w:rsidRPr="001842F4"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2E69D3">
        <w:rPr>
          <w:b/>
          <w:bCs/>
          <w:sz w:val="20"/>
          <w:szCs w:val="20"/>
        </w:rPr>
        <w:t xml:space="preserve">Collision </w:t>
      </w:r>
      <w:r w:rsidR="008772F9">
        <w:rPr>
          <w:rFonts w:hint="eastAsia"/>
          <w:b/>
          <w:bCs/>
          <w:sz w:val="20"/>
          <w:szCs w:val="20"/>
        </w:rPr>
        <w:t>h</w:t>
      </w:r>
      <w:r w:rsidRPr="002E69D3">
        <w:rPr>
          <w:b/>
          <w:bCs/>
          <w:sz w:val="20"/>
          <w:szCs w:val="20"/>
        </w:rPr>
        <w:t>andling:</w:t>
      </w:r>
      <w:r w:rsidRPr="001842F4">
        <w:rPr>
          <w:sz w:val="20"/>
          <w:szCs w:val="20"/>
        </w:rPr>
        <w:t xml:space="preserve"> Even if collisions occur, the network could still potentially decode multiple colliding PUSCH transmissions by using features like random </w:t>
      </w:r>
      <w:r w:rsidR="00AA3C35">
        <w:rPr>
          <w:rFonts w:hint="eastAsia"/>
          <w:sz w:val="20"/>
          <w:szCs w:val="20"/>
        </w:rPr>
        <w:t xml:space="preserve">DMRS </w:t>
      </w:r>
      <w:r w:rsidRPr="001842F4">
        <w:rPr>
          <w:sz w:val="20"/>
          <w:szCs w:val="20"/>
        </w:rPr>
        <w:t xml:space="preserve">selection from a small set of configured DMRS sequences. UEs that do not receive a timely response are expected to re-attempt the BSR transmission, </w:t>
      </w:r>
      <w:proofErr w:type="gramStart"/>
      <w:r w:rsidRPr="001842F4">
        <w:rPr>
          <w:sz w:val="20"/>
          <w:szCs w:val="20"/>
        </w:rPr>
        <w:t>similar to</w:t>
      </w:r>
      <w:proofErr w:type="gramEnd"/>
      <w:r w:rsidRPr="001842F4">
        <w:rPr>
          <w:sz w:val="20"/>
          <w:szCs w:val="20"/>
        </w:rPr>
        <w:t xml:space="preserve"> NR's SR retransmissions.</w:t>
      </w:r>
    </w:p>
    <w:p w14:paraId="108749D3" w14:textId="33B1E1EF" w:rsidR="00AA3C35" w:rsidRPr="0042519D"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2E69D3">
        <w:rPr>
          <w:b/>
          <w:bCs/>
          <w:sz w:val="20"/>
          <w:szCs w:val="20"/>
        </w:rPr>
        <w:t xml:space="preserve">Scheduler </w:t>
      </w:r>
      <w:r w:rsidR="008772F9">
        <w:rPr>
          <w:rFonts w:hint="eastAsia"/>
          <w:b/>
          <w:bCs/>
          <w:sz w:val="20"/>
          <w:szCs w:val="20"/>
        </w:rPr>
        <w:t>c</w:t>
      </w:r>
      <w:r w:rsidRPr="002E69D3">
        <w:rPr>
          <w:b/>
          <w:bCs/>
          <w:sz w:val="20"/>
          <w:szCs w:val="20"/>
        </w:rPr>
        <w:t>oordination:</w:t>
      </w:r>
      <w:r w:rsidRPr="001842F4">
        <w:rPr>
          <w:sz w:val="20"/>
          <w:szCs w:val="20"/>
        </w:rPr>
        <w:t xml:space="preserve"> The proposal requires early liaison with RAN1, as it involves the design of physical layer aspects. The network's blind decoding effort must be kept reasonably low, even though all UEs would use the same small set of DMRS sequences</w:t>
      </w:r>
    </w:p>
    <w:p w14:paraId="456AEA9C" w14:textId="3C86C9E0" w:rsidR="001842F4" w:rsidRDefault="001842F4" w:rsidP="004053BD">
      <w:pPr>
        <w:spacing w:afterLines="50" w:after="120" w:line="0" w:lineRule="atLeast"/>
        <w:jc w:val="both"/>
        <w:rPr>
          <w:rFonts w:eastAsia="SimSun"/>
          <w:sz w:val="20"/>
          <w:szCs w:val="20"/>
        </w:rPr>
      </w:pPr>
      <w:r w:rsidRPr="0085039F">
        <w:rPr>
          <w:b/>
          <w:bCs/>
          <w:sz w:val="20"/>
          <w:szCs w:val="20"/>
        </w:rPr>
        <w:t>Expected Benefits:</w:t>
      </w:r>
      <w:r>
        <w:rPr>
          <w:b/>
          <w:bCs/>
          <w:sz w:val="20"/>
          <w:szCs w:val="20"/>
        </w:rPr>
        <w:t xml:space="preserve"> </w:t>
      </w:r>
    </w:p>
    <w:p w14:paraId="07A4D08C" w14:textId="7CD2D266" w:rsidR="001842F4" w:rsidRPr="00D2227E"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79464C">
        <w:rPr>
          <w:b/>
          <w:bCs/>
          <w:sz w:val="20"/>
          <w:szCs w:val="20"/>
        </w:rPr>
        <w:t xml:space="preserve">Latency </w:t>
      </w:r>
      <w:r w:rsidR="008772F9">
        <w:rPr>
          <w:rFonts w:hint="eastAsia"/>
          <w:b/>
          <w:bCs/>
          <w:sz w:val="20"/>
          <w:szCs w:val="20"/>
        </w:rPr>
        <w:t>r</w:t>
      </w:r>
      <w:r w:rsidRPr="0079464C">
        <w:rPr>
          <w:b/>
          <w:bCs/>
          <w:sz w:val="20"/>
          <w:szCs w:val="20"/>
        </w:rPr>
        <w:t>eduction:</w:t>
      </w:r>
      <w:r w:rsidRPr="001842F4">
        <w:rPr>
          <w:sz w:val="20"/>
          <w:szCs w:val="20"/>
        </w:rPr>
        <w:t xml:space="preserve"> This approach eliminates the waiting time for the dedicated SR resource and one </w:t>
      </w:r>
      <w:r w:rsidR="00AA3C35">
        <w:rPr>
          <w:rFonts w:hint="eastAsia"/>
          <w:sz w:val="20"/>
          <w:szCs w:val="20"/>
        </w:rPr>
        <w:t>RTT</w:t>
      </w:r>
      <w:r w:rsidRPr="001842F4">
        <w:rPr>
          <w:sz w:val="20"/>
          <w:szCs w:val="20"/>
        </w:rPr>
        <w:t>, which significantly reduces the UL latency.</w:t>
      </w:r>
    </w:p>
    <w:p w14:paraId="42C9D7CD" w14:textId="7C0359E0" w:rsidR="004C006C" w:rsidRDefault="001842F4" w:rsidP="005E0128">
      <w:pPr>
        <w:pStyle w:val="ListParagraph"/>
        <w:numPr>
          <w:ilvl w:val="0"/>
          <w:numId w:val="15"/>
        </w:numPr>
        <w:spacing w:before="0" w:beforeAutospacing="0" w:afterLines="50" w:after="120" w:line="0" w:lineRule="atLeast"/>
        <w:contextualSpacing w:val="0"/>
        <w:jc w:val="both"/>
        <w:rPr>
          <w:sz w:val="20"/>
          <w:szCs w:val="20"/>
        </w:rPr>
      </w:pPr>
      <w:r w:rsidRPr="0079464C">
        <w:rPr>
          <w:b/>
          <w:bCs/>
          <w:sz w:val="20"/>
          <w:szCs w:val="20"/>
        </w:rPr>
        <w:t xml:space="preserve">Spectral </w:t>
      </w:r>
      <w:r w:rsidR="008772F9">
        <w:rPr>
          <w:rFonts w:hint="eastAsia"/>
          <w:b/>
          <w:bCs/>
          <w:sz w:val="20"/>
          <w:szCs w:val="20"/>
        </w:rPr>
        <w:t>e</w:t>
      </w:r>
      <w:r w:rsidRPr="0079464C">
        <w:rPr>
          <w:b/>
          <w:bCs/>
          <w:sz w:val="20"/>
          <w:szCs w:val="20"/>
        </w:rPr>
        <w:t xml:space="preserve">fficiency and </w:t>
      </w:r>
      <w:r w:rsidR="008772F9">
        <w:rPr>
          <w:rFonts w:hint="eastAsia"/>
          <w:b/>
          <w:bCs/>
          <w:sz w:val="20"/>
          <w:szCs w:val="20"/>
        </w:rPr>
        <w:t>p</w:t>
      </w:r>
      <w:r w:rsidRPr="0079464C">
        <w:rPr>
          <w:b/>
          <w:bCs/>
          <w:sz w:val="20"/>
          <w:szCs w:val="20"/>
        </w:rPr>
        <w:t>erformance:</w:t>
      </w:r>
      <w:r w:rsidRPr="001842F4">
        <w:rPr>
          <w:sz w:val="20"/>
          <w:szCs w:val="20"/>
        </w:rPr>
        <w:t xml:space="preserve"> Simulations suggest that sending BSRs on a frequently recurring, contention-based PUSCH improves the performance of UL- and DL-heavy applications. This method consumes fewer UL resources than continuously reserved dedicated SR resources on PUCCH and scales better with increasing system load.</w:t>
      </w:r>
    </w:p>
    <w:p w14:paraId="1ECC7E1D" w14:textId="77777777" w:rsidR="00595FB6" w:rsidRDefault="00595FB6" w:rsidP="004053BD">
      <w:pPr>
        <w:pStyle w:val="ListParagraph"/>
        <w:spacing w:before="0" w:beforeAutospacing="0" w:afterLines="50" w:after="120" w:line="0" w:lineRule="atLeast"/>
        <w:ind w:left="360"/>
        <w:contextualSpacing w:val="0"/>
        <w:jc w:val="both"/>
        <w:rPr>
          <w:sz w:val="20"/>
          <w:szCs w:val="20"/>
        </w:rPr>
      </w:pPr>
    </w:p>
    <w:p w14:paraId="54ED02A0" w14:textId="3C6EBA08" w:rsidR="008100CA" w:rsidRPr="002E69D3" w:rsidRDefault="00595FB6" w:rsidP="004053BD">
      <w:pPr>
        <w:pStyle w:val="observ"/>
      </w:pPr>
      <w:r w:rsidRPr="00595FB6">
        <w:t xml:space="preserve">The multi-step SR/BSR procedure in 5G introduces substantial uplink access delay and </w:t>
      </w:r>
      <w:proofErr w:type="spellStart"/>
      <w:r w:rsidRPr="00595FB6">
        <w:t>signaling</w:t>
      </w:r>
      <w:proofErr w:type="spellEnd"/>
      <w:r w:rsidRPr="00595FB6">
        <w:t xml:space="preserve"> redundancy, as the UE sequentially send</w:t>
      </w:r>
      <w:r>
        <w:rPr>
          <w:rFonts w:hint="eastAsia"/>
          <w:lang w:eastAsia="zh-TW"/>
        </w:rPr>
        <w:t>s</w:t>
      </w:r>
      <w:r w:rsidRPr="00595FB6">
        <w:t xml:space="preserve"> SR and BSR before receiving transmission grants. This design leads to tens of milliseconds of latency, redundant control exchanges, and increased power consumption.</w:t>
      </w:r>
    </w:p>
    <w:p w14:paraId="57D9FB82" w14:textId="0B561F9E" w:rsidR="00BB433D" w:rsidRDefault="00871074" w:rsidP="004053BD">
      <w:pPr>
        <w:pStyle w:val="Proposal"/>
        <w:spacing w:after="120"/>
      </w:pPr>
      <w:bookmarkStart w:id="3" w:name="_Toc213023109"/>
      <w:bookmarkStart w:id="4" w:name="_Toc213023133"/>
      <w:bookmarkStart w:id="5" w:name="_Toc213023686"/>
      <w:bookmarkStart w:id="6" w:name="_Toc213057504"/>
      <w:bookmarkStart w:id="7" w:name="_Toc213338584"/>
      <w:bookmarkStart w:id="8" w:name="_Toc213338884"/>
      <w:r>
        <w:rPr>
          <w:rFonts w:hint="eastAsia"/>
          <w:lang w:eastAsia="zh-TW"/>
        </w:rPr>
        <w:t xml:space="preserve">RAN2 to study how to allow UE to transmit BSR/DSR </w:t>
      </w:r>
      <w:r w:rsidR="00086C07">
        <w:rPr>
          <w:rFonts w:hint="eastAsia"/>
          <w:lang w:eastAsia="zh-TW"/>
        </w:rPr>
        <w:t>as soon as possible</w:t>
      </w:r>
      <w:r>
        <w:rPr>
          <w:rFonts w:hint="eastAsia"/>
          <w:lang w:eastAsia="zh-TW"/>
        </w:rPr>
        <w:t xml:space="preserve"> upon arrival of UL data (</w:t>
      </w:r>
      <w:r w:rsidR="00086C07">
        <w:rPr>
          <w:rFonts w:hint="eastAsia"/>
          <w:lang w:eastAsia="zh-TW"/>
        </w:rPr>
        <w:t>i.e.</w:t>
      </w:r>
      <w:r>
        <w:rPr>
          <w:rFonts w:hint="eastAsia"/>
          <w:lang w:eastAsia="zh-TW"/>
        </w:rPr>
        <w:t>, without waiting for a SR or a dedicated UL grant).</w:t>
      </w:r>
      <w:bookmarkEnd w:id="7"/>
      <w:bookmarkEnd w:id="8"/>
      <w:r w:rsidR="0031424A">
        <w:t xml:space="preserve"> </w:t>
      </w:r>
      <w:bookmarkEnd w:id="3"/>
      <w:bookmarkEnd w:id="4"/>
      <w:bookmarkEnd w:id="5"/>
      <w:bookmarkEnd w:id="6"/>
    </w:p>
    <w:p w14:paraId="2347AA6C" w14:textId="77777777" w:rsidR="000273A9" w:rsidRDefault="000273A9" w:rsidP="00FE3C4F">
      <w:pPr>
        <w:pStyle w:val="Proposal"/>
        <w:numPr>
          <w:ilvl w:val="0"/>
          <w:numId w:val="0"/>
        </w:numPr>
        <w:spacing w:after="120"/>
        <w:ind w:left="1418"/>
      </w:pPr>
    </w:p>
    <w:p w14:paraId="37E8AEF2" w14:textId="6E552540" w:rsidR="00BF6598" w:rsidRDefault="00BF6598" w:rsidP="00BF6598">
      <w:pPr>
        <w:pStyle w:val="Heading2"/>
        <w:rPr>
          <w:rStyle w:val="ng-star-inserted"/>
          <w:lang w:eastAsia="zh-TW"/>
        </w:rPr>
      </w:pPr>
      <w:r>
        <w:rPr>
          <w:rStyle w:val="ng-star-inserted"/>
          <w:lang w:eastAsia="zh-TW"/>
        </w:rPr>
        <w:t>HARQ and ARQ</w:t>
      </w:r>
    </w:p>
    <w:p w14:paraId="262B9933" w14:textId="43DF12E1" w:rsidR="00A75DC7" w:rsidRPr="00A75DC7" w:rsidRDefault="00A75DC7" w:rsidP="004053BD">
      <w:pPr>
        <w:jc w:val="both"/>
        <w:rPr>
          <w:sz w:val="20"/>
          <w:szCs w:val="20"/>
          <w:lang w:val="en-GB"/>
        </w:rPr>
      </w:pPr>
      <w:r w:rsidRPr="00A75DC7">
        <w:rPr>
          <w:sz w:val="20"/>
          <w:szCs w:val="20"/>
          <w:lang w:val="en-GB"/>
        </w:rPr>
        <w:t xml:space="preserve">In the 5G NR </w:t>
      </w:r>
      <w:r w:rsidR="00C06B9E">
        <w:rPr>
          <w:sz w:val="20"/>
          <w:szCs w:val="20"/>
          <w:lang w:val="en-GB"/>
        </w:rPr>
        <w:t>user plane</w:t>
      </w:r>
      <w:r w:rsidRPr="00A75DC7">
        <w:rPr>
          <w:sz w:val="20"/>
          <w:szCs w:val="20"/>
          <w:lang w:val="en-GB"/>
        </w:rPr>
        <w:t xml:space="preserve"> protocol architecture, data reliability is primarily achieved through the combined use of </w:t>
      </w:r>
      <w:r>
        <w:rPr>
          <w:sz w:val="20"/>
          <w:szCs w:val="20"/>
          <w:lang w:val="en-GB"/>
        </w:rPr>
        <w:t xml:space="preserve">HARQ </w:t>
      </w:r>
      <w:r w:rsidRPr="00A75DC7">
        <w:rPr>
          <w:sz w:val="20"/>
          <w:szCs w:val="20"/>
          <w:lang w:val="en-GB"/>
        </w:rPr>
        <w:t>at the MAC</w:t>
      </w:r>
      <w:r w:rsidR="00C06B9E">
        <w:rPr>
          <w:sz w:val="20"/>
          <w:szCs w:val="20"/>
          <w:lang w:val="en-GB"/>
        </w:rPr>
        <w:t>/PHY</w:t>
      </w:r>
      <w:r w:rsidRPr="00A75DC7">
        <w:rPr>
          <w:sz w:val="20"/>
          <w:szCs w:val="20"/>
          <w:lang w:val="en-GB"/>
        </w:rPr>
        <w:t xml:space="preserve"> layer and </w:t>
      </w:r>
      <w:r w:rsidR="00C06B9E">
        <w:rPr>
          <w:sz w:val="20"/>
          <w:szCs w:val="20"/>
          <w:lang w:val="en-GB"/>
        </w:rPr>
        <w:t xml:space="preserve">ARQ </w:t>
      </w:r>
      <w:r w:rsidRPr="00A75DC7">
        <w:rPr>
          <w:sz w:val="20"/>
          <w:szCs w:val="20"/>
          <w:lang w:val="en-GB"/>
        </w:rPr>
        <w:t>at the RLC layer.</w:t>
      </w:r>
      <w:r>
        <w:rPr>
          <w:sz w:val="20"/>
          <w:szCs w:val="20"/>
          <w:lang w:val="en-GB"/>
        </w:rPr>
        <w:t xml:space="preserve"> </w:t>
      </w:r>
      <w:r w:rsidRPr="00A75DC7">
        <w:rPr>
          <w:sz w:val="20"/>
          <w:szCs w:val="20"/>
          <w:lang w:val="en-GB"/>
        </w:rPr>
        <w:t xml:space="preserve">HARQ operates in the time-critical domain close to the </w:t>
      </w:r>
      <w:r w:rsidRPr="00A75DC7">
        <w:rPr>
          <w:sz w:val="20"/>
          <w:szCs w:val="20"/>
          <w:lang w:val="en-GB"/>
        </w:rPr>
        <w:lastRenderedPageBreak/>
        <w:t>physical layer, performing retransmissions based on instantaneous ACK/NACK feedback from the receiver. Its design relies on short feedback loops and soft-combining mechanisms that allow incremental redundancy versions to be aggregated.</w:t>
      </w:r>
      <w:r w:rsidR="00C06B9E">
        <w:rPr>
          <w:sz w:val="20"/>
          <w:szCs w:val="20"/>
          <w:lang w:val="en-GB"/>
        </w:rPr>
        <w:t xml:space="preserve"> </w:t>
      </w:r>
      <w:r w:rsidRPr="00A75DC7">
        <w:rPr>
          <w:sz w:val="20"/>
          <w:szCs w:val="20"/>
          <w:lang w:val="en-GB"/>
        </w:rPr>
        <w:t xml:space="preserve">ARQ, by contrast, functions at the RLC </w:t>
      </w:r>
      <w:r w:rsidR="00C06B9E">
        <w:rPr>
          <w:sz w:val="20"/>
          <w:szCs w:val="20"/>
          <w:lang w:val="en-GB"/>
        </w:rPr>
        <w:t>AM</w:t>
      </w:r>
      <w:r w:rsidRPr="00A75DC7">
        <w:rPr>
          <w:sz w:val="20"/>
          <w:szCs w:val="20"/>
          <w:lang w:val="en-GB"/>
        </w:rPr>
        <w:t xml:space="preserve"> sublayer and provides an additional level of reliability through explicit positive or negative acknowledgments. When packets are not confirmed by the peer, the transmitter retains copies and re-sends them after timer expiry or upon receipt of a status report.</w:t>
      </w:r>
      <w:r w:rsidR="0007797D">
        <w:rPr>
          <w:sz w:val="20"/>
          <w:szCs w:val="20"/>
          <w:lang w:val="en-GB"/>
        </w:rPr>
        <w:t xml:space="preserve"> </w:t>
      </w:r>
      <w:r w:rsidR="0007797D" w:rsidRPr="0007797D">
        <w:rPr>
          <w:sz w:val="20"/>
          <w:szCs w:val="20"/>
          <w:lang w:val="en-GB"/>
        </w:rPr>
        <w:t>The design of HARQ/ARQ in 5G was optimized for throughput efficiency, not deterministic latency. In 6G, these mechanisms must evolve toward a hardware-friendly, energy-efficient, and latency-bounded framework that can flexibly support diverse service types — from ultra-reliable industrial data to best-effort or inference traffic.</w:t>
      </w:r>
    </w:p>
    <w:p w14:paraId="24DAD486" w14:textId="77777777" w:rsidR="00A75DC7" w:rsidRDefault="00A75DC7" w:rsidP="004053BD">
      <w:pPr>
        <w:jc w:val="both"/>
        <w:rPr>
          <w:lang w:val="en-GB"/>
        </w:rPr>
      </w:pPr>
    </w:p>
    <w:p w14:paraId="21523B34" w14:textId="764DC840" w:rsidR="00BD7C1B" w:rsidRDefault="00FA6E71" w:rsidP="00FA6E71">
      <w:pPr>
        <w:jc w:val="center"/>
        <w:rPr>
          <w:lang w:val="en-GB"/>
        </w:rPr>
      </w:pPr>
      <w:r>
        <w:rPr>
          <w:noProof/>
          <w:lang w:val="en-GB"/>
        </w:rPr>
        <w:drawing>
          <wp:inline distT="0" distB="0" distL="0" distR="0" wp14:anchorId="21084706" wp14:editId="614A98C5">
            <wp:extent cx="5395902" cy="2535382"/>
            <wp:effectExtent l="0" t="0" r="1905" b="0"/>
            <wp:docPr id="93986967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869679" name="Picture 2" descr="A black background with a black squa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413525" cy="2543663"/>
                    </a:xfrm>
                    <a:prstGeom prst="rect">
                      <a:avLst/>
                    </a:prstGeom>
                  </pic:spPr>
                </pic:pic>
              </a:graphicData>
            </a:graphic>
          </wp:inline>
        </w:drawing>
      </w:r>
    </w:p>
    <w:p w14:paraId="29CD6E20" w14:textId="48C0ADBE" w:rsidR="00BD7C1B" w:rsidRPr="00BD7C1B" w:rsidRDefault="00BD7C1B" w:rsidP="00BD7C1B">
      <w:pPr>
        <w:pStyle w:val="Figure"/>
        <w:rPr>
          <w:szCs w:val="20"/>
          <w:lang w:eastAsia="zh-TW"/>
        </w:rPr>
      </w:pPr>
      <w:r w:rsidRPr="00C669DB">
        <w:rPr>
          <w:rFonts w:hint="eastAsia"/>
          <w:szCs w:val="20"/>
        </w:rPr>
        <w:t>F</w:t>
      </w:r>
      <w:r w:rsidRPr="00C669DB">
        <w:rPr>
          <w:rFonts w:hint="eastAsia"/>
          <w:szCs w:val="20"/>
          <w:lang w:eastAsia="zh-TW"/>
        </w:rPr>
        <w:t xml:space="preserve">igure </w:t>
      </w:r>
      <w:r>
        <w:rPr>
          <w:rFonts w:hint="eastAsia"/>
          <w:szCs w:val="20"/>
          <w:lang w:eastAsia="zh-TW"/>
        </w:rPr>
        <w:t>2</w:t>
      </w:r>
      <w:r w:rsidRPr="00C669DB">
        <w:rPr>
          <w:rFonts w:hint="eastAsia"/>
          <w:szCs w:val="20"/>
          <w:lang w:eastAsia="zh-TW"/>
        </w:rPr>
        <w:t xml:space="preserve">: </w:t>
      </w:r>
      <w:r w:rsidRPr="00876FE4">
        <w:rPr>
          <w:szCs w:val="20"/>
          <w:lang w:eastAsia="zh-TW"/>
        </w:rPr>
        <w:t xml:space="preserve">5G </w:t>
      </w:r>
      <w:r>
        <w:rPr>
          <w:rFonts w:hint="eastAsia"/>
          <w:szCs w:val="20"/>
          <w:lang w:eastAsia="zh-TW"/>
        </w:rPr>
        <w:t>HARQ and ARQ</w:t>
      </w:r>
    </w:p>
    <w:p w14:paraId="64C9ADFE" w14:textId="77777777" w:rsidR="00BD7C1B" w:rsidRPr="00A75DC7" w:rsidRDefault="00BD7C1B" w:rsidP="004053BD">
      <w:pPr>
        <w:jc w:val="both"/>
        <w:rPr>
          <w:lang w:val="en-GB"/>
        </w:rPr>
      </w:pPr>
    </w:p>
    <w:p w14:paraId="43D226EE" w14:textId="64A8DEBB" w:rsidR="00BF6598" w:rsidRDefault="00BF6598" w:rsidP="004053BD">
      <w:pPr>
        <w:spacing w:afterLines="50" w:after="120" w:line="0" w:lineRule="atLeast"/>
        <w:jc w:val="both"/>
        <w:rPr>
          <w:sz w:val="20"/>
          <w:szCs w:val="20"/>
          <w:u w:val="single"/>
          <w:lang w:val="en-GB"/>
        </w:rPr>
      </w:pPr>
      <w:r w:rsidRPr="00557E95">
        <w:rPr>
          <w:sz w:val="20"/>
          <w:szCs w:val="20"/>
          <w:u w:val="single"/>
          <w:lang w:val="en-GB"/>
        </w:rPr>
        <w:t xml:space="preserve">Limitations in 5G </w:t>
      </w:r>
      <w:r>
        <w:rPr>
          <w:sz w:val="20"/>
          <w:szCs w:val="20"/>
          <w:u w:val="single"/>
          <w:lang w:val="en-GB"/>
        </w:rPr>
        <w:t>HARQ and ARQ</w:t>
      </w:r>
    </w:p>
    <w:p w14:paraId="558DC8BA" w14:textId="77777777" w:rsidR="0080549C" w:rsidRPr="0080549C" w:rsidRDefault="00C06B9E" w:rsidP="000B3A4C">
      <w:pPr>
        <w:pStyle w:val="ListParagraph"/>
        <w:numPr>
          <w:ilvl w:val="0"/>
          <w:numId w:val="13"/>
        </w:numPr>
        <w:spacing w:afterLines="50" w:after="120"/>
        <w:contextualSpacing w:val="0"/>
        <w:jc w:val="both"/>
        <w:outlineLvl w:val="2"/>
        <w:rPr>
          <w:b/>
          <w:bCs/>
          <w:sz w:val="20"/>
          <w:szCs w:val="20"/>
        </w:rPr>
      </w:pPr>
      <w:r w:rsidRPr="0080549C">
        <w:rPr>
          <w:b/>
          <w:bCs/>
          <w:sz w:val="20"/>
          <w:szCs w:val="20"/>
        </w:rPr>
        <w:t>Decoupled and Uncoordinated Operation</w:t>
      </w:r>
      <w:r w:rsidR="0080549C">
        <w:rPr>
          <w:b/>
          <w:bCs/>
          <w:sz w:val="20"/>
          <w:szCs w:val="20"/>
        </w:rPr>
        <w:t xml:space="preserve">: </w:t>
      </w:r>
      <w:r w:rsidRPr="0080549C">
        <w:rPr>
          <w:sz w:val="20"/>
          <w:szCs w:val="20"/>
        </w:rPr>
        <w:t xml:space="preserve">HARQ and ARQ currently operate in </w:t>
      </w:r>
      <w:r w:rsidRPr="0080549C">
        <w:rPr>
          <w:rFonts w:eastAsia="Times New Roman"/>
          <w:b/>
          <w:bCs/>
          <w:sz w:val="20"/>
          <w:szCs w:val="20"/>
        </w:rPr>
        <w:t>isolation</w:t>
      </w:r>
      <w:r w:rsidRPr="0080549C">
        <w:rPr>
          <w:sz w:val="20"/>
          <w:szCs w:val="20"/>
        </w:rPr>
        <w:t xml:space="preserve">, with no standardized interface for sharing delivery status information. When a HARQ process fails repeatedly, the RLC entity remains unaware of these failures until its own timer expires. Conversely, when HARQ eventually succeeds after several retransmissions, RLC may still retransmit the same packet because it cannot know that the data was successfully delivered at the physical layer. This </w:t>
      </w:r>
      <w:r w:rsidRPr="0080549C">
        <w:rPr>
          <w:rFonts w:eastAsia="Times New Roman"/>
          <w:b/>
          <w:bCs/>
          <w:sz w:val="20"/>
          <w:szCs w:val="20"/>
        </w:rPr>
        <w:t>lack of cross-layer coordination</w:t>
      </w:r>
      <w:r w:rsidRPr="0080549C">
        <w:rPr>
          <w:sz w:val="20"/>
          <w:szCs w:val="20"/>
        </w:rPr>
        <w:t xml:space="preserve"> results in redundant transmissions, duplicated buffering, and inefficient use of radio and memory resources. </w:t>
      </w:r>
    </w:p>
    <w:p w14:paraId="688F0FD2" w14:textId="411F701F" w:rsidR="00BF6598" w:rsidRPr="00595FB6" w:rsidRDefault="00C06B9E" w:rsidP="005E0128">
      <w:pPr>
        <w:pStyle w:val="ListParagraph"/>
        <w:numPr>
          <w:ilvl w:val="0"/>
          <w:numId w:val="13"/>
        </w:numPr>
        <w:spacing w:after="100" w:afterAutospacing="1"/>
        <w:jc w:val="both"/>
        <w:outlineLvl w:val="2"/>
        <w:rPr>
          <w:b/>
          <w:bCs/>
          <w:sz w:val="20"/>
          <w:szCs w:val="20"/>
        </w:rPr>
      </w:pPr>
      <w:r w:rsidRPr="0080549C">
        <w:rPr>
          <w:b/>
          <w:bCs/>
          <w:sz w:val="20"/>
          <w:szCs w:val="20"/>
        </w:rPr>
        <w:t>High Buffering and Memory Duplication</w:t>
      </w:r>
      <w:r w:rsidR="0080549C">
        <w:rPr>
          <w:b/>
          <w:bCs/>
          <w:sz w:val="20"/>
          <w:szCs w:val="20"/>
        </w:rPr>
        <w:t xml:space="preserve">: </w:t>
      </w:r>
      <w:r w:rsidRPr="0080549C">
        <w:rPr>
          <w:sz w:val="20"/>
          <w:szCs w:val="20"/>
        </w:rPr>
        <w:t xml:space="preserve">Because HARQ and ARQ maintain </w:t>
      </w:r>
      <w:r w:rsidRPr="0080549C">
        <w:rPr>
          <w:rFonts w:eastAsia="Times New Roman"/>
          <w:b/>
          <w:bCs/>
          <w:sz w:val="20"/>
          <w:szCs w:val="20"/>
        </w:rPr>
        <w:t>independent retransmission buffers</w:t>
      </w:r>
      <w:r w:rsidRPr="0080549C">
        <w:rPr>
          <w:sz w:val="20"/>
          <w:szCs w:val="20"/>
        </w:rPr>
        <w:t xml:space="preserve">, the same data unit may be stored and referenced multiple times across protocol layers. HARQ </w:t>
      </w:r>
      <w:proofErr w:type="gramStart"/>
      <w:r w:rsidRPr="0080549C">
        <w:rPr>
          <w:sz w:val="20"/>
          <w:szCs w:val="20"/>
        </w:rPr>
        <w:t>soft-combining</w:t>
      </w:r>
      <w:proofErr w:type="gramEnd"/>
      <w:r w:rsidRPr="0080549C">
        <w:rPr>
          <w:sz w:val="20"/>
          <w:szCs w:val="20"/>
        </w:rPr>
        <w:t xml:space="preserve"> requires the storage of multiple redundancy versions, while RLC simultaneously keeps copies of the same PDU for ARQ recovery. Each layer also performs its own reordering and segmentation operations, leading to duplicated data movement between memory blocks. This results in </w:t>
      </w:r>
      <w:r w:rsidRPr="0080549C">
        <w:rPr>
          <w:rFonts w:eastAsia="Times New Roman"/>
          <w:b/>
          <w:bCs/>
          <w:sz w:val="20"/>
          <w:szCs w:val="20"/>
        </w:rPr>
        <w:t>increased memory footprint</w:t>
      </w:r>
      <w:r w:rsidRPr="0080549C">
        <w:rPr>
          <w:sz w:val="20"/>
          <w:szCs w:val="20"/>
        </w:rPr>
        <w:t xml:space="preserve">, </w:t>
      </w:r>
      <w:r w:rsidRPr="0080549C">
        <w:rPr>
          <w:rFonts w:eastAsia="Times New Roman"/>
          <w:b/>
          <w:bCs/>
          <w:sz w:val="20"/>
          <w:szCs w:val="20"/>
        </w:rPr>
        <w:t>higher power consumption</w:t>
      </w:r>
      <w:r w:rsidRPr="0080549C">
        <w:rPr>
          <w:sz w:val="20"/>
          <w:szCs w:val="20"/>
        </w:rPr>
        <w:t xml:space="preserve">, and </w:t>
      </w:r>
      <w:r w:rsidRPr="0080549C">
        <w:rPr>
          <w:rFonts w:eastAsia="Times New Roman"/>
          <w:b/>
          <w:bCs/>
          <w:sz w:val="20"/>
          <w:szCs w:val="20"/>
        </w:rPr>
        <w:t>complex hardware data paths</w:t>
      </w:r>
      <w:r w:rsidRPr="0080549C">
        <w:rPr>
          <w:sz w:val="20"/>
          <w:szCs w:val="20"/>
        </w:rPr>
        <w:t>, especially in high-throughput or distributed baseband implementations.</w:t>
      </w:r>
    </w:p>
    <w:p w14:paraId="4ACD215B" w14:textId="4C454B96" w:rsidR="00BF6598" w:rsidRDefault="00C97252" w:rsidP="004053BD">
      <w:pPr>
        <w:spacing w:afterLines="50" w:after="120" w:line="0" w:lineRule="atLeast"/>
        <w:jc w:val="both"/>
        <w:rPr>
          <w:rFonts w:eastAsia="SimSun"/>
          <w:sz w:val="20"/>
          <w:szCs w:val="20"/>
          <w:u w:val="single"/>
        </w:rPr>
      </w:pPr>
      <w:r>
        <w:rPr>
          <w:rFonts w:eastAsia="SimSun"/>
          <w:sz w:val="20"/>
          <w:szCs w:val="20"/>
          <w:u w:val="single"/>
        </w:rPr>
        <w:t>Study on</w:t>
      </w:r>
      <w:r w:rsidR="00BF6598" w:rsidRPr="00BB433D">
        <w:rPr>
          <w:rFonts w:eastAsia="SimSun"/>
          <w:sz w:val="20"/>
          <w:szCs w:val="20"/>
          <w:u w:val="single"/>
        </w:rPr>
        <w:t xml:space="preserve"> </w:t>
      </w:r>
      <w:r w:rsidR="00BF6598">
        <w:rPr>
          <w:rFonts w:eastAsia="SimSun" w:hint="eastAsia"/>
          <w:sz w:val="20"/>
          <w:szCs w:val="20"/>
          <w:u w:val="single"/>
        </w:rPr>
        <w:t xml:space="preserve">6G </w:t>
      </w:r>
      <w:r w:rsidR="00BF6598">
        <w:rPr>
          <w:rFonts w:eastAsia="SimSun"/>
          <w:sz w:val="20"/>
          <w:szCs w:val="20"/>
          <w:u w:val="single"/>
        </w:rPr>
        <w:t>HARQ and ARQ</w:t>
      </w:r>
    </w:p>
    <w:p w14:paraId="4FE33CE1" w14:textId="6831B755" w:rsidR="00C51992" w:rsidRDefault="00C51992" w:rsidP="005E0128">
      <w:pPr>
        <w:pStyle w:val="ListParagraph"/>
        <w:numPr>
          <w:ilvl w:val="0"/>
          <w:numId w:val="12"/>
        </w:numPr>
        <w:spacing w:before="0" w:beforeAutospacing="0" w:afterLines="50" w:after="120" w:line="0" w:lineRule="atLeast"/>
        <w:contextualSpacing w:val="0"/>
        <w:jc w:val="both"/>
        <w:rPr>
          <w:b/>
          <w:bCs/>
          <w:sz w:val="20"/>
          <w:szCs w:val="20"/>
        </w:rPr>
      </w:pPr>
      <w:r w:rsidRPr="00C51992">
        <w:rPr>
          <w:b/>
          <w:bCs/>
          <w:sz w:val="20"/>
          <w:szCs w:val="20"/>
        </w:rPr>
        <w:t xml:space="preserve">Integrated or </w:t>
      </w:r>
      <w:proofErr w:type="gramStart"/>
      <w:r w:rsidRPr="00C51992">
        <w:rPr>
          <w:b/>
          <w:bCs/>
          <w:sz w:val="20"/>
          <w:szCs w:val="20"/>
        </w:rPr>
        <w:t>Tightly-Coordinated</w:t>
      </w:r>
      <w:proofErr w:type="gramEnd"/>
      <w:r w:rsidRPr="00C51992">
        <w:rPr>
          <w:b/>
          <w:bCs/>
          <w:sz w:val="20"/>
          <w:szCs w:val="20"/>
        </w:rPr>
        <w:t xml:space="preserve"> HARQ/ARQ Framework</w:t>
      </w:r>
    </w:p>
    <w:p w14:paraId="61D43239" w14:textId="7CCFDB65" w:rsidR="00C51992" w:rsidRPr="00C51992" w:rsidRDefault="00C51992" w:rsidP="004053BD">
      <w:pPr>
        <w:spacing w:afterLines="50" w:after="120" w:line="0" w:lineRule="atLeast"/>
        <w:jc w:val="both"/>
        <w:rPr>
          <w:sz w:val="20"/>
          <w:szCs w:val="20"/>
        </w:rPr>
      </w:pPr>
      <w:r w:rsidRPr="00C51992">
        <w:rPr>
          <w:sz w:val="20"/>
          <w:szCs w:val="20"/>
        </w:rPr>
        <w:t>A key enhancement for 6G is to integrate HARQ and ARQ into a unified or tightly coordinated retransmission framework, replacing the existing layered isolation.</w:t>
      </w:r>
      <w:r>
        <w:rPr>
          <w:sz w:val="20"/>
          <w:szCs w:val="20"/>
        </w:rPr>
        <w:t xml:space="preserve"> </w:t>
      </w:r>
      <w:r w:rsidRPr="00C51992">
        <w:rPr>
          <w:sz w:val="20"/>
          <w:szCs w:val="20"/>
        </w:rPr>
        <w:t>The fundamental idea is that the HARQ entity’s instantaneous feedback information</w:t>
      </w:r>
      <w:r w:rsidR="005E2C19">
        <w:rPr>
          <w:sz w:val="20"/>
          <w:szCs w:val="20"/>
        </w:rPr>
        <w:t xml:space="preserve"> (e.g., </w:t>
      </w:r>
      <w:r w:rsidRPr="00C51992">
        <w:rPr>
          <w:sz w:val="20"/>
          <w:szCs w:val="20"/>
        </w:rPr>
        <w:t>ACK, NACK, or soft-failure indication</w:t>
      </w:r>
      <w:r w:rsidR="005E2C19">
        <w:rPr>
          <w:sz w:val="20"/>
          <w:szCs w:val="20"/>
        </w:rPr>
        <w:t>) which c</w:t>
      </w:r>
      <w:r w:rsidRPr="00C51992">
        <w:rPr>
          <w:sz w:val="20"/>
          <w:szCs w:val="20"/>
        </w:rPr>
        <w:t>ould be exposed in near real-time to the RLC entity.</w:t>
      </w:r>
      <w:r>
        <w:rPr>
          <w:sz w:val="20"/>
          <w:szCs w:val="20"/>
        </w:rPr>
        <w:t xml:space="preserve"> </w:t>
      </w:r>
      <w:r w:rsidRPr="00C51992">
        <w:rPr>
          <w:sz w:val="20"/>
          <w:szCs w:val="20"/>
        </w:rPr>
        <w:t>This allows the RLC layer to make retransmission decisions based on actual link performance rather than static timers.</w:t>
      </w:r>
    </w:p>
    <w:p w14:paraId="7A727219" w14:textId="506F798F" w:rsidR="00C51992" w:rsidRDefault="00C51992" w:rsidP="004053BD">
      <w:pPr>
        <w:spacing w:afterLines="50" w:after="120" w:line="0" w:lineRule="atLeast"/>
        <w:jc w:val="both"/>
        <w:rPr>
          <w:sz w:val="20"/>
          <w:szCs w:val="20"/>
        </w:rPr>
      </w:pPr>
      <w:r>
        <w:rPr>
          <w:b/>
          <w:bCs/>
          <w:sz w:val="20"/>
          <w:szCs w:val="20"/>
        </w:rPr>
        <w:lastRenderedPageBreak/>
        <w:t>Study</w:t>
      </w:r>
      <w:r>
        <w:rPr>
          <w:rFonts w:hint="eastAsia"/>
          <w:b/>
          <w:bCs/>
          <w:sz w:val="20"/>
          <w:szCs w:val="20"/>
        </w:rPr>
        <w:t xml:space="preserve"> </w:t>
      </w:r>
      <w:r>
        <w:rPr>
          <w:b/>
          <w:bCs/>
          <w:sz w:val="20"/>
          <w:szCs w:val="20"/>
        </w:rPr>
        <w:t>aspects</w:t>
      </w:r>
      <w:r w:rsidRPr="0085039F">
        <w:rPr>
          <w:b/>
          <w:bCs/>
          <w:sz w:val="20"/>
          <w:szCs w:val="20"/>
        </w:rPr>
        <w:t>:</w:t>
      </w:r>
      <w:r>
        <w:rPr>
          <w:rFonts w:hint="eastAsia"/>
          <w:sz w:val="20"/>
          <w:szCs w:val="20"/>
        </w:rPr>
        <w:t xml:space="preserve"> </w:t>
      </w:r>
      <w:r w:rsidRPr="00C51992">
        <w:rPr>
          <w:sz w:val="20"/>
          <w:szCs w:val="20"/>
        </w:rPr>
        <w:t>Define new cross-layer signaling that deliver HARQ status to RLC.</w:t>
      </w:r>
      <w:r>
        <w:rPr>
          <w:sz w:val="20"/>
          <w:szCs w:val="20"/>
        </w:rPr>
        <w:t xml:space="preserve"> </w:t>
      </w:r>
      <w:r w:rsidRPr="00C51992">
        <w:rPr>
          <w:sz w:val="20"/>
          <w:szCs w:val="20"/>
        </w:rPr>
        <w:t>When persistent HARQ failures are detected (e.g., multiple consecutive NACKs for the same process), RLC can immediately initiate retransmission without waiting for t-Reassembly expiry.</w:t>
      </w:r>
      <w:r>
        <w:rPr>
          <w:sz w:val="20"/>
          <w:szCs w:val="20"/>
        </w:rPr>
        <w:t xml:space="preserve"> </w:t>
      </w:r>
      <w:r w:rsidRPr="00C51992">
        <w:rPr>
          <w:sz w:val="20"/>
          <w:szCs w:val="20"/>
        </w:rPr>
        <w:t>When HARQ successfully delivers a packet, the RLC transmitter can release its stored copy without further acknowledgment, avoiding redundant transmission.</w:t>
      </w:r>
      <w:r>
        <w:rPr>
          <w:sz w:val="20"/>
          <w:szCs w:val="20"/>
        </w:rPr>
        <w:t xml:space="preserve"> </w:t>
      </w:r>
      <w:r w:rsidRPr="00C51992">
        <w:rPr>
          <w:sz w:val="20"/>
          <w:szCs w:val="20"/>
        </w:rPr>
        <w:t xml:space="preserve">Study shared retransmission buffer architectures that allow both HARQ and </w:t>
      </w:r>
      <w:r>
        <w:rPr>
          <w:sz w:val="20"/>
          <w:szCs w:val="20"/>
        </w:rPr>
        <w:t>ARQ</w:t>
      </w:r>
      <w:r w:rsidRPr="00C51992">
        <w:rPr>
          <w:sz w:val="20"/>
          <w:szCs w:val="20"/>
        </w:rPr>
        <w:t xml:space="preserve"> to reference the same physical memory, eliminating duplicate storage.</w:t>
      </w:r>
    </w:p>
    <w:p w14:paraId="4A7966BB" w14:textId="617D9A48" w:rsidR="00C51992" w:rsidRPr="00F93DFB" w:rsidRDefault="00F93DFB" w:rsidP="004053BD">
      <w:pPr>
        <w:spacing w:afterLines="50" w:after="120" w:line="0" w:lineRule="atLeast"/>
        <w:jc w:val="both"/>
        <w:rPr>
          <w:sz w:val="20"/>
          <w:szCs w:val="20"/>
        </w:rPr>
      </w:pPr>
      <w:r w:rsidRPr="0085039F">
        <w:rPr>
          <w:b/>
          <w:bCs/>
          <w:sz w:val="20"/>
          <w:szCs w:val="20"/>
        </w:rPr>
        <w:t>Expected Benefits:</w:t>
      </w:r>
      <w:r>
        <w:rPr>
          <w:sz w:val="20"/>
          <w:szCs w:val="20"/>
        </w:rPr>
        <w:t xml:space="preserve"> </w:t>
      </w:r>
      <w:r w:rsidRPr="00F93DFB">
        <w:rPr>
          <w:sz w:val="20"/>
          <w:szCs w:val="20"/>
        </w:rPr>
        <w:t>This approach can achieve sub-millisecond retransmission latency, substantially reduce jitter, and lower memory usage.</w:t>
      </w:r>
      <w:r>
        <w:rPr>
          <w:sz w:val="20"/>
          <w:szCs w:val="20"/>
        </w:rPr>
        <w:t xml:space="preserve"> </w:t>
      </w:r>
      <w:r w:rsidRPr="00F93DFB">
        <w:rPr>
          <w:sz w:val="20"/>
          <w:szCs w:val="20"/>
        </w:rPr>
        <w:t>It also simplifies control logic, as retransmission timing becomes directly tied to physical-layer success indications rather than independent timer cycles.</w:t>
      </w:r>
    </w:p>
    <w:p w14:paraId="2D678E36" w14:textId="77777777" w:rsidR="0073668C" w:rsidRDefault="0073668C" w:rsidP="004053BD">
      <w:pPr>
        <w:spacing w:afterLines="50" w:after="120" w:line="0" w:lineRule="atLeast"/>
        <w:jc w:val="both"/>
        <w:rPr>
          <w:rFonts w:eastAsia="SimSun"/>
          <w:sz w:val="20"/>
          <w:szCs w:val="20"/>
        </w:rPr>
      </w:pPr>
    </w:p>
    <w:p w14:paraId="51C50E69" w14:textId="35B244C4" w:rsidR="00F93DFB" w:rsidRDefault="00F93DFB" w:rsidP="005E0128">
      <w:pPr>
        <w:pStyle w:val="ListParagraph"/>
        <w:numPr>
          <w:ilvl w:val="0"/>
          <w:numId w:val="12"/>
        </w:numPr>
        <w:spacing w:before="0" w:beforeAutospacing="0" w:afterLines="50" w:after="120" w:line="0" w:lineRule="atLeast"/>
        <w:contextualSpacing w:val="0"/>
        <w:jc w:val="both"/>
        <w:rPr>
          <w:b/>
          <w:bCs/>
          <w:sz w:val="20"/>
          <w:szCs w:val="20"/>
        </w:rPr>
      </w:pPr>
      <w:r w:rsidRPr="00F93DFB">
        <w:rPr>
          <w:b/>
          <w:bCs/>
          <w:sz w:val="20"/>
          <w:szCs w:val="20"/>
        </w:rPr>
        <w:t>Unified Status and Acknowledgment Reporting</w:t>
      </w:r>
    </w:p>
    <w:p w14:paraId="2D2DD159" w14:textId="1D0D3367" w:rsidR="00F93DFB" w:rsidRDefault="00F93DFB" w:rsidP="004053BD">
      <w:pPr>
        <w:spacing w:afterLines="50" w:after="120" w:line="0" w:lineRule="atLeast"/>
        <w:jc w:val="both"/>
        <w:rPr>
          <w:rFonts w:eastAsia="SimSun"/>
          <w:sz w:val="20"/>
          <w:szCs w:val="20"/>
        </w:rPr>
      </w:pPr>
      <w:r w:rsidRPr="00F93DFB">
        <w:rPr>
          <w:rFonts w:eastAsia="SimSun"/>
          <w:sz w:val="20"/>
          <w:szCs w:val="20"/>
        </w:rPr>
        <w:t xml:space="preserve">Combine HARQ feedback and </w:t>
      </w:r>
      <w:r>
        <w:rPr>
          <w:rFonts w:eastAsia="SimSun"/>
          <w:sz w:val="20"/>
          <w:szCs w:val="20"/>
        </w:rPr>
        <w:t>ARQ</w:t>
      </w:r>
      <w:r w:rsidRPr="00F93DFB">
        <w:rPr>
          <w:rFonts w:eastAsia="SimSun"/>
          <w:sz w:val="20"/>
          <w:szCs w:val="20"/>
        </w:rPr>
        <w:t xml:space="preserve"> status </w:t>
      </w:r>
      <w:r>
        <w:rPr>
          <w:rFonts w:eastAsia="SimSun"/>
          <w:sz w:val="20"/>
          <w:szCs w:val="20"/>
        </w:rPr>
        <w:t>report</w:t>
      </w:r>
      <w:r w:rsidRPr="00F93DFB">
        <w:rPr>
          <w:rFonts w:eastAsia="SimSun"/>
          <w:sz w:val="20"/>
          <w:szCs w:val="20"/>
        </w:rPr>
        <w:t xml:space="preserve"> into a single</w:t>
      </w:r>
      <w:r>
        <w:rPr>
          <w:rFonts w:eastAsia="SimSun"/>
          <w:sz w:val="20"/>
          <w:szCs w:val="20"/>
        </w:rPr>
        <w:t xml:space="preserve"> HARQ/ARQ report</w:t>
      </w:r>
      <w:r w:rsidRPr="00F93DFB">
        <w:rPr>
          <w:rFonts w:eastAsia="SimSun"/>
          <w:sz w:val="20"/>
          <w:szCs w:val="20"/>
        </w:rPr>
        <w:t xml:space="preserve"> to minimize signaling redundancy and improve packet tracking across layers.</w:t>
      </w:r>
    </w:p>
    <w:p w14:paraId="36268803" w14:textId="6542630D" w:rsidR="00F93DFB" w:rsidRPr="00F93DFB" w:rsidRDefault="00F93DFB" w:rsidP="004053BD">
      <w:pPr>
        <w:spacing w:afterLines="50" w:after="120" w:line="0" w:lineRule="atLeast"/>
        <w:jc w:val="both"/>
        <w:rPr>
          <w:sz w:val="20"/>
          <w:szCs w:val="20"/>
        </w:rPr>
      </w:pPr>
      <w:r>
        <w:rPr>
          <w:b/>
          <w:bCs/>
          <w:sz w:val="20"/>
          <w:szCs w:val="20"/>
        </w:rPr>
        <w:t>Study</w:t>
      </w:r>
      <w:r>
        <w:rPr>
          <w:rFonts w:hint="eastAsia"/>
          <w:b/>
          <w:bCs/>
          <w:sz w:val="20"/>
          <w:szCs w:val="20"/>
        </w:rPr>
        <w:t xml:space="preserve"> </w:t>
      </w:r>
      <w:r>
        <w:rPr>
          <w:b/>
          <w:bCs/>
          <w:sz w:val="20"/>
          <w:szCs w:val="20"/>
        </w:rPr>
        <w:t>aspects</w:t>
      </w:r>
      <w:r w:rsidRPr="0085039F">
        <w:rPr>
          <w:b/>
          <w:bCs/>
          <w:sz w:val="20"/>
          <w:szCs w:val="20"/>
        </w:rPr>
        <w:t>:</w:t>
      </w:r>
      <w:r>
        <w:rPr>
          <w:rFonts w:hint="eastAsia"/>
          <w:sz w:val="20"/>
          <w:szCs w:val="20"/>
        </w:rPr>
        <w:t xml:space="preserve"> </w:t>
      </w:r>
      <w:r w:rsidRPr="00F93DFB">
        <w:rPr>
          <w:sz w:val="20"/>
          <w:szCs w:val="20"/>
        </w:rPr>
        <w:t xml:space="preserve">HARQ provides physical-layer ACK/NACK </w:t>
      </w:r>
      <w:r>
        <w:rPr>
          <w:sz w:val="20"/>
          <w:szCs w:val="20"/>
        </w:rPr>
        <w:t>results to RLC</w:t>
      </w:r>
      <w:r w:rsidRPr="00F93DFB">
        <w:rPr>
          <w:sz w:val="20"/>
          <w:szCs w:val="20"/>
        </w:rPr>
        <w:t>.</w:t>
      </w:r>
      <w:r>
        <w:rPr>
          <w:sz w:val="20"/>
          <w:szCs w:val="20"/>
        </w:rPr>
        <w:t xml:space="preserve"> </w:t>
      </w:r>
      <w:r w:rsidRPr="00F93DFB">
        <w:rPr>
          <w:sz w:val="20"/>
          <w:szCs w:val="20"/>
        </w:rPr>
        <w:t>RLC provides delivery sequence acknowledgment and reordering information.</w:t>
      </w:r>
      <w:r>
        <w:rPr>
          <w:sz w:val="20"/>
          <w:szCs w:val="20"/>
        </w:rPr>
        <w:t xml:space="preserve"> </w:t>
      </w:r>
      <w:r w:rsidRPr="00F93DFB">
        <w:rPr>
          <w:sz w:val="20"/>
          <w:szCs w:val="20"/>
        </w:rPr>
        <w:t xml:space="preserve">The </w:t>
      </w:r>
      <w:r>
        <w:rPr>
          <w:sz w:val="20"/>
          <w:szCs w:val="20"/>
        </w:rPr>
        <w:t xml:space="preserve">single </w:t>
      </w:r>
      <w:r w:rsidRPr="00F93DFB">
        <w:rPr>
          <w:sz w:val="20"/>
          <w:szCs w:val="20"/>
        </w:rPr>
        <w:t>HARQ/ARQ report aggregates both into a compact message shared between MAC and RLC, allowing both layers to maintain a consistent view of packet delivery state.</w:t>
      </w:r>
    </w:p>
    <w:p w14:paraId="7515AF4F" w14:textId="38DA5F92" w:rsidR="00F93DFB" w:rsidRDefault="00F93DFB" w:rsidP="004053BD">
      <w:pPr>
        <w:spacing w:afterLines="50" w:after="120" w:line="0" w:lineRule="atLeast"/>
        <w:jc w:val="both"/>
        <w:rPr>
          <w:sz w:val="20"/>
          <w:szCs w:val="20"/>
        </w:rPr>
      </w:pPr>
      <w:r w:rsidRPr="0085039F">
        <w:rPr>
          <w:b/>
          <w:bCs/>
          <w:sz w:val="20"/>
          <w:szCs w:val="20"/>
        </w:rPr>
        <w:t>Expected Benefits:</w:t>
      </w:r>
      <w:r>
        <w:rPr>
          <w:b/>
          <w:bCs/>
          <w:sz w:val="20"/>
          <w:szCs w:val="20"/>
        </w:rPr>
        <w:t xml:space="preserve"> </w:t>
      </w:r>
      <w:r w:rsidRPr="00F93DFB">
        <w:rPr>
          <w:sz w:val="20"/>
          <w:szCs w:val="20"/>
        </w:rPr>
        <w:t>Simplifies feedback management, provides full visibility of end-to-end delivery, and reduces overhead in both uplink and downlink directions</w:t>
      </w:r>
      <w:r>
        <w:rPr>
          <w:sz w:val="20"/>
          <w:szCs w:val="20"/>
        </w:rPr>
        <w:t>.</w:t>
      </w:r>
    </w:p>
    <w:p w14:paraId="4EAA888B" w14:textId="77777777" w:rsidR="00595FB6" w:rsidRDefault="00595FB6" w:rsidP="004053BD">
      <w:pPr>
        <w:spacing w:afterLines="50" w:after="120" w:line="0" w:lineRule="atLeast"/>
        <w:jc w:val="both"/>
        <w:rPr>
          <w:sz w:val="20"/>
          <w:szCs w:val="20"/>
        </w:rPr>
      </w:pPr>
    </w:p>
    <w:p w14:paraId="0AC5D26F" w14:textId="3701089D" w:rsidR="009D7890" w:rsidRDefault="00595FB6" w:rsidP="004053BD">
      <w:pPr>
        <w:pStyle w:val="observ"/>
      </w:pPr>
      <w:r w:rsidRPr="00595FB6">
        <w:t>In 5G, HARQ and ARQ operate independently without coordination or shared status visibility, leading to redundant retransmissions, duplicated buffering, and inefficient memory use. This decoupled design increases implementation complexity</w:t>
      </w:r>
      <w:r>
        <w:rPr>
          <w:rFonts w:hint="eastAsia"/>
          <w:lang w:eastAsia="zh-TW"/>
        </w:rPr>
        <w:t xml:space="preserve"> and</w:t>
      </w:r>
      <w:r w:rsidRPr="00595FB6">
        <w:t xml:space="preserve"> processing overhead.</w:t>
      </w:r>
    </w:p>
    <w:p w14:paraId="490EC307" w14:textId="2696555E" w:rsidR="00595FB6" w:rsidRDefault="00C73575" w:rsidP="004053BD">
      <w:pPr>
        <w:pStyle w:val="Proposal"/>
        <w:spacing w:after="120"/>
      </w:pPr>
      <w:bookmarkStart w:id="9" w:name="_Toc213084440"/>
      <w:bookmarkStart w:id="10" w:name="_Toc213084662"/>
      <w:bookmarkStart w:id="11" w:name="_Toc213338585"/>
      <w:bookmarkStart w:id="12" w:name="_Toc213338885"/>
      <w:r w:rsidRPr="00C73575">
        <w:t xml:space="preserve">RAN2 to study a coordinated HARQ/ARQ </w:t>
      </w:r>
      <w:proofErr w:type="gramStart"/>
      <w:r w:rsidRPr="00C73575">
        <w:t xml:space="preserve">framework  </w:t>
      </w:r>
      <w:r w:rsidR="00882FC7">
        <w:rPr>
          <w:rFonts w:hint="eastAsia"/>
          <w:lang w:eastAsia="zh-TW"/>
        </w:rPr>
        <w:t>by</w:t>
      </w:r>
      <w:proofErr w:type="gramEnd"/>
      <w:r w:rsidR="00882FC7">
        <w:rPr>
          <w:rFonts w:hint="eastAsia"/>
          <w:lang w:eastAsia="zh-TW"/>
        </w:rPr>
        <w:t xml:space="preserve"> </w:t>
      </w:r>
      <w:proofErr w:type="gramStart"/>
      <w:r w:rsidR="00882FC7">
        <w:rPr>
          <w:rFonts w:hint="eastAsia"/>
          <w:lang w:eastAsia="zh-TW"/>
        </w:rPr>
        <w:t xml:space="preserve">considering </w:t>
      </w:r>
      <w:r w:rsidRPr="00C73575">
        <w:t xml:space="preserve"> sharing</w:t>
      </w:r>
      <w:proofErr w:type="gramEnd"/>
      <w:r w:rsidRPr="00C73575">
        <w:t xml:space="preserve"> of HARQ </w:t>
      </w:r>
      <w:r w:rsidR="00D60654">
        <w:rPr>
          <w:rFonts w:hint="eastAsia"/>
          <w:lang w:eastAsia="zh-TW"/>
        </w:rPr>
        <w:t>results</w:t>
      </w:r>
      <w:r w:rsidRPr="00C73575">
        <w:t xml:space="preserve"> </w:t>
      </w:r>
      <w:r w:rsidR="00086C07">
        <w:rPr>
          <w:rFonts w:hint="eastAsia"/>
          <w:lang w:eastAsia="zh-TW"/>
        </w:rPr>
        <w:t>for ARQ</w:t>
      </w:r>
      <w:r w:rsidR="00882FC7">
        <w:rPr>
          <w:rFonts w:hint="eastAsia"/>
          <w:lang w:eastAsia="zh-TW"/>
        </w:rPr>
        <w:t xml:space="preserve">, e.g., to trigger </w:t>
      </w:r>
      <w:r w:rsidRPr="00C73575">
        <w:t xml:space="preserve">retransmission </w:t>
      </w:r>
      <w:r w:rsidR="00882FC7">
        <w:rPr>
          <w:rFonts w:hint="eastAsia"/>
          <w:lang w:eastAsia="zh-TW"/>
        </w:rPr>
        <w:t xml:space="preserve">or </w:t>
      </w:r>
      <w:r>
        <w:rPr>
          <w:rFonts w:hint="eastAsia"/>
          <w:lang w:eastAsia="zh-TW"/>
        </w:rPr>
        <w:t>discard</w:t>
      </w:r>
      <w:r w:rsidRPr="00C73575">
        <w:t xml:space="preserve"> of </w:t>
      </w:r>
      <w:r w:rsidR="00882FC7">
        <w:rPr>
          <w:rFonts w:hint="eastAsia"/>
          <w:lang w:eastAsia="zh-TW"/>
        </w:rPr>
        <w:t>SDU/</w:t>
      </w:r>
      <w:r w:rsidRPr="00C73575">
        <w:t>PDUs.</w:t>
      </w:r>
      <w:bookmarkEnd w:id="9"/>
      <w:bookmarkEnd w:id="10"/>
      <w:bookmarkEnd w:id="11"/>
      <w:bookmarkEnd w:id="12"/>
      <w:r w:rsidRPr="00C73575">
        <w:t xml:space="preserve"> </w:t>
      </w:r>
    </w:p>
    <w:p w14:paraId="6F234F1A" w14:textId="77777777" w:rsidR="00F10470" w:rsidRPr="00595FB6" w:rsidRDefault="00F10470" w:rsidP="00F10470">
      <w:pPr>
        <w:pStyle w:val="Proposal"/>
        <w:numPr>
          <w:ilvl w:val="0"/>
          <w:numId w:val="0"/>
        </w:numPr>
        <w:spacing w:after="120"/>
        <w:ind w:left="1418"/>
      </w:pPr>
    </w:p>
    <w:p w14:paraId="4F3CF880" w14:textId="77777777" w:rsidR="003B7585" w:rsidRDefault="003B7585" w:rsidP="003B7585">
      <w:pPr>
        <w:pStyle w:val="Heading2"/>
        <w:rPr>
          <w:rStyle w:val="ng-star-inserted"/>
          <w:lang w:eastAsia="zh-TW"/>
        </w:rPr>
      </w:pPr>
      <w:r>
        <w:rPr>
          <w:rStyle w:val="ng-star-inserted"/>
          <w:lang w:eastAsia="zh-TW"/>
        </w:rPr>
        <w:t>LCP procedure</w:t>
      </w:r>
    </w:p>
    <w:p w14:paraId="7116352B" w14:textId="77777777" w:rsidR="003B7585" w:rsidRPr="00F22694" w:rsidRDefault="003B7585" w:rsidP="004053BD">
      <w:pPr>
        <w:spacing w:afterLines="50" w:after="120" w:line="0" w:lineRule="atLeast"/>
        <w:jc w:val="both"/>
        <w:rPr>
          <w:sz w:val="20"/>
          <w:szCs w:val="20"/>
          <w:lang w:val="en-GB"/>
        </w:rPr>
      </w:pPr>
      <w:r w:rsidRPr="00F22694">
        <w:rPr>
          <w:sz w:val="20"/>
          <w:szCs w:val="20"/>
          <w:lang w:val="en-GB"/>
        </w:rPr>
        <w:t>The Logical Channel Prioritization (LCP) procedure in 5G NR MAC is a core function that determines which logical channels (LCHs) are selected for data transmission when the UE has limited uplink or downlink resources. The LCP process ensures that higher-priority logical channels are served first and that QoS differentiation configured by RRC is reflected at the MAC layer. In uplink operation, the procedure executes after a UL grant is received. The UE performs the following: (1)</w:t>
      </w:r>
      <w:r>
        <w:rPr>
          <w:sz w:val="20"/>
          <w:szCs w:val="20"/>
          <w:lang w:val="en-GB"/>
        </w:rPr>
        <w:t xml:space="preserve"> </w:t>
      </w:r>
      <w:r w:rsidRPr="00F22694">
        <w:rPr>
          <w:sz w:val="20"/>
          <w:szCs w:val="20"/>
          <w:lang w:val="en-GB"/>
        </w:rPr>
        <w:t>Selects which logical channels to serve based on priority. (2)</w:t>
      </w:r>
      <w:r>
        <w:rPr>
          <w:sz w:val="20"/>
          <w:szCs w:val="20"/>
          <w:lang w:val="en-GB"/>
        </w:rPr>
        <w:t xml:space="preserve"> </w:t>
      </w:r>
      <w:r w:rsidRPr="00F22694">
        <w:rPr>
          <w:sz w:val="20"/>
          <w:szCs w:val="20"/>
          <w:lang w:val="en-GB"/>
        </w:rPr>
        <w:t>Determines how many bytes to include from each channel according to available grant size. (3)</w:t>
      </w:r>
      <w:r>
        <w:rPr>
          <w:sz w:val="20"/>
          <w:szCs w:val="20"/>
          <w:lang w:val="en-GB"/>
        </w:rPr>
        <w:t xml:space="preserve"> </w:t>
      </w:r>
      <w:r w:rsidRPr="00F22694">
        <w:rPr>
          <w:sz w:val="20"/>
          <w:szCs w:val="20"/>
          <w:lang w:val="en-GB"/>
        </w:rPr>
        <w:t xml:space="preserve">Builds the MAC PDU with headers and </w:t>
      </w:r>
      <w:proofErr w:type="spellStart"/>
      <w:r w:rsidRPr="00F22694">
        <w:rPr>
          <w:sz w:val="20"/>
          <w:szCs w:val="20"/>
          <w:lang w:val="en-GB"/>
        </w:rPr>
        <w:t>subheaders</w:t>
      </w:r>
      <w:proofErr w:type="spellEnd"/>
      <w:r w:rsidRPr="00F22694">
        <w:rPr>
          <w:sz w:val="20"/>
          <w:szCs w:val="20"/>
          <w:lang w:val="en-GB"/>
        </w:rPr>
        <w:t xml:space="preserve">, concatenating selected SDUs and CEs. The NR LCP design assumed moderate traffic diversity, relatively stable QoS priorities, and predictable grant cycles — conditions suitable for </w:t>
      </w:r>
      <w:proofErr w:type="spellStart"/>
      <w:r w:rsidRPr="00F22694">
        <w:rPr>
          <w:sz w:val="20"/>
          <w:szCs w:val="20"/>
          <w:lang w:val="en-GB"/>
        </w:rPr>
        <w:t>eMBB</w:t>
      </w:r>
      <w:proofErr w:type="spellEnd"/>
      <w:r w:rsidRPr="00F22694">
        <w:rPr>
          <w:sz w:val="20"/>
          <w:szCs w:val="20"/>
          <w:lang w:val="en-GB"/>
        </w:rPr>
        <w:t xml:space="preserve"> and SRB traffic. However, as 6G aims to support highly dynamic, low-latency, and service-aware traffic (e.g., XR, real-time control, AI inference), the limitations of the current LCP procedure have become significant.</w:t>
      </w:r>
    </w:p>
    <w:p w14:paraId="7C029752" w14:textId="3AFC0ABD" w:rsidR="003B7585" w:rsidRDefault="00254B24" w:rsidP="00254B24">
      <w:pPr>
        <w:spacing w:afterLines="50" w:after="120" w:line="0" w:lineRule="atLeast"/>
        <w:jc w:val="center"/>
        <w:rPr>
          <w:lang w:val="en-GB"/>
        </w:rPr>
      </w:pPr>
      <w:r>
        <w:rPr>
          <w:noProof/>
          <w:lang w:val="en-GB"/>
        </w:rPr>
        <w:lastRenderedPageBreak/>
        <w:drawing>
          <wp:inline distT="0" distB="0" distL="0" distR="0" wp14:anchorId="7234B7DE" wp14:editId="02011AE3">
            <wp:extent cx="5203767" cy="2068720"/>
            <wp:effectExtent l="0" t="0" r="0" b="1905"/>
            <wp:docPr id="1494336716" name="Picture 3"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336716" name="Picture 3" descr="A black background with a black squa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13565" cy="2072615"/>
                    </a:xfrm>
                    <a:prstGeom prst="rect">
                      <a:avLst/>
                    </a:prstGeom>
                  </pic:spPr>
                </pic:pic>
              </a:graphicData>
            </a:graphic>
          </wp:inline>
        </w:drawing>
      </w:r>
    </w:p>
    <w:p w14:paraId="0E1BB3EA" w14:textId="4C8707EE" w:rsidR="00254B24" w:rsidRDefault="00254B24" w:rsidP="002661E0">
      <w:pPr>
        <w:pStyle w:val="Figure"/>
        <w:rPr>
          <w:szCs w:val="20"/>
          <w:lang w:eastAsia="zh-TW"/>
        </w:rPr>
      </w:pPr>
      <w:r w:rsidRPr="00C669DB">
        <w:rPr>
          <w:rFonts w:hint="eastAsia"/>
          <w:szCs w:val="20"/>
        </w:rPr>
        <w:t>F</w:t>
      </w:r>
      <w:r w:rsidRPr="00C669DB">
        <w:rPr>
          <w:rFonts w:hint="eastAsia"/>
          <w:szCs w:val="20"/>
          <w:lang w:eastAsia="zh-TW"/>
        </w:rPr>
        <w:t xml:space="preserve">igure </w:t>
      </w:r>
      <w:r w:rsidR="008C70EB">
        <w:rPr>
          <w:szCs w:val="20"/>
          <w:lang w:eastAsia="zh-TW"/>
        </w:rPr>
        <w:t>3</w:t>
      </w:r>
      <w:r w:rsidRPr="00C669DB">
        <w:rPr>
          <w:rFonts w:hint="eastAsia"/>
          <w:szCs w:val="20"/>
          <w:lang w:eastAsia="zh-TW"/>
        </w:rPr>
        <w:t xml:space="preserve">: </w:t>
      </w:r>
      <w:r w:rsidRPr="00876FE4">
        <w:rPr>
          <w:szCs w:val="20"/>
          <w:lang w:eastAsia="zh-TW"/>
        </w:rPr>
        <w:t xml:space="preserve">5G </w:t>
      </w:r>
      <w:r>
        <w:rPr>
          <w:szCs w:val="20"/>
          <w:lang w:eastAsia="zh-TW"/>
        </w:rPr>
        <w:t>LC</w:t>
      </w:r>
      <w:r w:rsidR="008C70EB">
        <w:rPr>
          <w:szCs w:val="20"/>
          <w:lang w:eastAsia="zh-TW"/>
        </w:rPr>
        <w:t>P</w:t>
      </w:r>
    </w:p>
    <w:p w14:paraId="434135D5" w14:textId="77777777" w:rsidR="002661E0" w:rsidRPr="002661E0" w:rsidRDefault="002661E0" w:rsidP="002661E0">
      <w:pPr>
        <w:pStyle w:val="Figure"/>
        <w:jc w:val="left"/>
        <w:rPr>
          <w:szCs w:val="20"/>
          <w:lang w:eastAsia="zh-TW"/>
        </w:rPr>
      </w:pPr>
    </w:p>
    <w:p w14:paraId="0A7429CA" w14:textId="77777777" w:rsidR="003B7585" w:rsidRDefault="003B7585" w:rsidP="004053BD">
      <w:pPr>
        <w:spacing w:afterLines="50" w:after="120" w:line="0" w:lineRule="atLeast"/>
        <w:jc w:val="both"/>
        <w:rPr>
          <w:sz w:val="20"/>
          <w:szCs w:val="20"/>
          <w:u w:val="single"/>
          <w:lang w:val="en-GB"/>
        </w:rPr>
      </w:pPr>
      <w:r w:rsidRPr="00557E95">
        <w:rPr>
          <w:sz w:val="20"/>
          <w:szCs w:val="20"/>
          <w:u w:val="single"/>
          <w:lang w:val="en-GB"/>
        </w:rPr>
        <w:t xml:space="preserve">Limitations in 5G </w:t>
      </w:r>
      <w:r>
        <w:rPr>
          <w:sz w:val="20"/>
          <w:szCs w:val="20"/>
          <w:u w:val="single"/>
          <w:lang w:val="en-GB"/>
        </w:rPr>
        <w:t>LCP</w:t>
      </w:r>
      <w:r>
        <w:rPr>
          <w:rFonts w:hint="eastAsia"/>
          <w:sz w:val="20"/>
          <w:szCs w:val="20"/>
          <w:u w:val="single"/>
          <w:lang w:val="en-GB"/>
        </w:rPr>
        <w:t xml:space="preserve"> procedure</w:t>
      </w:r>
    </w:p>
    <w:p w14:paraId="2573EDBF" w14:textId="77777777" w:rsidR="003B7585" w:rsidRPr="00E2000B" w:rsidRDefault="003B7585" w:rsidP="005E0128">
      <w:pPr>
        <w:numPr>
          <w:ilvl w:val="0"/>
          <w:numId w:val="10"/>
        </w:numPr>
        <w:spacing w:afterLines="50" w:after="120" w:line="0" w:lineRule="atLeast"/>
        <w:ind w:left="360"/>
        <w:jc w:val="both"/>
        <w:outlineLvl w:val="2"/>
        <w:rPr>
          <w:b/>
          <w:bCs/>
          <w:sz w:val="20"/>
          <w:szCs w:val="20"/>
        </w:rPr>
      </w:pPr>
      <w:r w:rsidRPr="00557E95">
        <w:rPr>
          <w:b/>
          <w:bCs/>
          <w:sz w:val="20"/>
          <w:szCs w:val="20"/>
        </w:rPr>
        <w:t>Head-of-Line (HOL) Blocking in Mixed-Priority Traffic</w:t>
      </w:r>
      <w:r>
        <w:rPr>
          <w:b/>
          <w:bCs/>
          <w:sz w:val="20"/>
          <w:szCs w:val="20"/>
        </w:rPr>
        <w:t xml:space="preserve">: </w:t>
      </w:r>
      <w:r w:rsidRPr="002C3793">
        <w:rPr>
          <w:sz w:val="20"/>
          <w:szCs w:val="20"/>
        </w:rPr>
        <w:t>In NR, LCP allocates resources per-</w:t>
      </w:r>
      <w:r>
        <w:rPr>
          <w:sz w:val="20"/>
          <w:szCs w:val="20"/>
        </w:rPr>
        <w:t xml:space="preserve">UL </w:t>
      </w:r>
      <w:r w:rsidRPr="002C3793">
        <w:rPr>
          <w:sz w:val="20"/>
          <w:szCs w:val="20"/>
        </w:rPr>
        <w:t>grant and constructs one MAC PDU per transport block.</w:t>
      </w:r>
      <w:r>
        <w:rPr>
          <w:sz w:val="20"/>
          <w:szCs w:val="20"/>
        </w:rPr>
        <w:t xml:space="preserve"> </w:t>
      </w:r>
      <w:r w:rsidRPr="002C3793">
        <w:rPr>
          <w:sz w:val="20"/>
          <w:szCs w:val="20"/>
        </w:rPr>
        <w:t>When the UE’s buffer contains both large lower-priority data and small high-priority packets, the large data fragments may occupy most of the UL grant.</w:t>
      </w:r>
      <w:r>
        <w:rPr>
          <w:sz w:val="20"/>
          <w:szCs w:val="20"/>
        </w:rPr>
        <w:t xml:space="preserve"> </w:t>
      </w:r>
      <w:r w:rsidRPr="002C3793">
        <w:rPr>
          <w:sz w:val="20"/>
          <w:szCs w:val="20"/>
        </w:rPr>
        <w:t>Consequently, urgent data — even if of higher priority — may not fit into the remaining grant space, forcing it to wait for the next opportunity.</w:t>
      </w:r>
      <w:r>
        <w:rPr>
          <w:sz w:val="20"/>
          <w:szCs w:val="20"/>
        </w:rPr>
        <w:t xml:space="preserve"> </w:t>
      </w:r>
      <w:r w:rsidRPr="002C3793">
        <w:rPr>
          <w:sz w:val="20"/>
          <w:szCs w:val="20"/>
        </w:rPr>
        <w:t>This results in HOL blocking and latency inflation for delay-critical traffic</w:t>
      </w:r>
      <w:r>
        <w:rPr>
          <w:sz w:val="20"/>
          <w:szCs w:val="20"/>
        </w:rPr>
        <w:t xml:space="preserve">. </w:t>
      </w:r>
      <w:r w:rsidRPr="002C3793">
        <w:rPr>
          <w:sz w:val="20"/>
          <w:szCs w:val="20"/>
        </w:rPr>
        <w:t>The issue is amplified in scenarios where multiple service types (e.g., XR, haptic feedback, sensor updates) are multiplexed on a single DRB.</w:t>
      </w:r>
      <w:r>
        <w:rPr>
          <w:sz w:val="20"/>
          <w:szCs w:val="20"/>
        </w:rPr>
        <w:t xml:space="preserve"> </w:t>
      </w:r>
      <w:r w:rsidRPr="002C3793">
        <w:rPr>
          <w:sz w:val="20"/>
          <w:szCs w:val="20"/>
        </w:rPr>
        <w:t xml:space="preserve">Because LCP operates at the LCH level, not at the </w:t>
      </w:r>
      <w:r>
        <w:rPr>
          <w:sz w:val="20"/>
          <w:szCs w:val="20"/>
        </w:rPr>
        <w:t xml:space="preserve">QoS </w:t>
      </w:r>
      <w:r w:rsidRPr="002C3793">
        <w:rPr>
          <w:sz w:val="20"/>
          <w:szCs w:val="20"/>
        </w:rPr>
        <w:t>flow or stream level, fine-grained isolation between concurrent services is not possible.</w:t>
      </w:r>
    </w:p>
    <w:p w14:paraId="6B74772D" w14:textId="77777777" w:rsidR="003B7585" w:rsidRPr="002C3793" w:rsidRDefault="003B7585" w:rsidP="005E0128">
      <w:pPr>
        <w:numPr>
          <w:ilvl w:val="0"/>
          <w:numId w:val="10"/>
        </w:numPr>
        <w:spacing w:afterLines="50" w:after="120" w:line="0" w:lineRule="atLeast"/>
        <w:ind w:left="360"/>
        <w:jc w:val="both"/>
        <w:outlineLvl w:val="2"/>
        <w:rPr>
          <w:b/>
          <w:bCs/>
          <w:sz w:val="20"/>
          <w:szCs w:val="20"/>
        </w:rPr>
      </w:pPr>
      <w:r>
        <w:rPr>
          <w:b/>
          <w:bCs/>
          <w:sz w:val="20"/>
          <w:szCs w:val="20"/>
        </w:rPr>
        <w:t>MAC CE</w:t>
      </w:r>
      <w:r w:rsidRPr="00557E95">
        <w:rPr>
          <w:b/>
          <w:bCs/>
          <w:sz w:val="20"/>
          <w:szCs w:val="20"/>
        </w:rPr>
        <w:t xml:space="preserve"> Contention with User Data</w:t>
      </w:r>
      <w:r>
        <w:rPr>
          <w:b/>
          <w:bCs/>
          <w:sz w:val="20"/>
          <w:szCs w:val="20"/>
        </w:rPr>
        <w:t xml:space="preserve">: </w:t>
      </w:r>
      <w:r w:rsidRPr="002C3793">
        <w:rPr>
          <w:sz w:val="20"/>
          <w:szCs w:val="20"/>
        </w:rPr>
        <w:t>During LCP, both user data and MAC CEs compete for the same</w:t>
      </w:r>
      <w:r>
        <w:rPr>
          <w:sz w:val="20"/>
          <w:szCs w:val="20"/>
        </w:rPr>
        <w:t xml:space="preserve"> UL</w:t>
      </w:r>
      <w:r w:rsidRPr="002C3793">
        <w:rPr>
          <w:sz w:val="20"/>
          <w:szCs w:val="20"/>
        </w:rPr>
        <w:t xml:space="preserve"> grant.</w:t>
      </w:r>
      <w:r>
        <w:rPr>
          <w:sz w:val="20"/>
          <w:szCs w:val="20"/>
        </w:rPr>
        <w:t xml:space="preserve"> </w:t>
      </w:r>
      <w:r w:rsidRPr="002C3793">
        <w:rPr>
          <w:sz w:val="20"/>
          <w:szCs w:val="20"/>
        </w:rPr>
        <w:t xml:space="preserve">If the UE must transmit </w:t>
      </w:r>
      <w:r>
        <w:rPr>
          <w:sz w:val="20"/>
          <w:szCs w:val="20"/>
        </w:rPr>
        <w:t>higher priority MAC</w:t>
      </w:r>
      <w:r w:rsidRPr="002C3793">
        <w:rPr>
          <w:sz w:val="20"/>
          <w:szCs w:val="20"/>
        </w:rPr>
        <w:t xml:space="preserve"> CEs, they may </w:t>
      </w:r>
      <w:r w:rsidRPr="00CC581C">
        <w:rPr>
          <w:sz w:val="20"/>
          <w:szCs w:val="20"/>
        </w:rPr>
        <w:t>preempt available space</w:t>
      </w:r>
      <w:r w:rsidRPr="002C3793">
        <w:rPr>
          <w:sz w:val="20"/>
          <w:szCs w:val="20"/>
        </w:rPr>
        <w:t xml:space="preserve"> and delay the actual data transmission.</w:t>
      </w:r>
      <w:r>
        <w:rPr>
          <w:b/>
          <w:bCs/>
          <w:sz w:val="20"/>
          <w:szCs w:val="20"/>
        </w:rPr>
        <w:t xml:space="preserve"> </w:t>
      </w:r>
      <w:r w:rsidRPr="002C3793">
        <w:rPr>
          <w:sz w:val="20"/>
          <w:szCs w:val="20"/>
        </w:rPr>
        <w:t xml:space="preserve">For small UL grants, a few </w:t>
      </w:r>
      <w:r>
        <w:rPr>
          <w:sz w:val="20"/>
          <w:szCs w:val="20"/>
        </w:rPr>
        <w:t xml:space="preserve">MAC </w:t>
      </w:r>
      <w:r w:rsidRPr="002C3793">
        <w:rPr>
          <w:sz w:val="20"/>
          <w:szCs w:val="20"/>
        </w:rPr>
        <w:t>CEs can completely consume the transport block, especially when concatenation or segmentation alignment constraints apply.</w:t>
      </w:r>
      <w:r>
        <w:rPr>
          <w:sz w:val="20"/>
          <w:szCs w:val="20"/>
        </w:rPr>
        <w:t xml:space="preserve"> </w:t>
      </w:r>
      <w:r w:rsidRPr="002C3793">
        <w:rPr>
          <w:sz w:val="20"/>
          <w:szCs w:val="20"/>
        </w:rPr>
        <w:t xml:space="preserve">This increases </w:t>
      </w:r>
      <w:r>
        <w:rPr>
          <w:sz w:val="20"/>
          <w:szCs w:val="20"/>
        </w:rPr>
        <w:t>delay</w:t>
      </w:r>
      <w:r w:rsidRPr="002C3793">
        <w:rPr>
          <w:sz w:val="20"/>
          <w:szCs w:val="20"/>
        </w:rPr>
        <w:t xml:space="preserve"> for small but urgent packets.</w:t>
      </w:r>
    </w:p>
    <w:p w14:paraId="6E0CDB6D" w14:textId="77777777" w:rsidR="003B7585" w:rsidRPr="002C3793" w:rsidRDefault="003B7585" w:rsidP="005E0128">
      <w:pPr>
        <w:pStyle w:val="ListParagraph"/>
        <w:numPr>
          <w:ilvl w:val="0"/>
          <w:numId w:val="10"/>
        </w:numPr>
        <w:spacing w:before="0" w:beforeAutospacing="0" w:afterLines="50" w:after="120" w:line="0" w:lineRule="atLeast"/>
        <w:ind w:left="360"/>
        <w:contextualSpacing w:val="0"/>
        <w:jc w:val="both"/>
        <w:rPr>
          <w:sz w:val="20"/>
          <w:szCs w:val="20"/>
        </w:rPr>
      </w:pPr>
      <w:r w:rsidRPr="00557E95">
        <w:rPr>
          <w:b/>
          <w:bCs/>
          <w:sz w:val="20"/>
          <w:szCs w:val="20"/>
        </w:rPr>
        <w:t>Static and Coarse Priority Model</w:t>
      </w:r>
      <w:r>
        <w:rPr>
          <w:b/>
          <w:bCs/>
          <w:sz w:val="20"/>
          <w:szCs w:val="20"/>
        </w:rPr>
        <w:t xml:space="preserve">: </w:t>
      </w:r>
      <w:r w:rsidRPr="002C3793">
        <w:rPr>
          <w:sz w:val="20"/>
          <w:szCs w:val="20"/>
        </w:rPr>
        <w:t xml:space="preserve">LCP priority values are configured by RRC as </w:t>
      </w:r>
      <w:r w:rsidRPr="002C3793">
        <w:rPr>
          <w:rFonts w:eastAsia="Times New Roman"/>
          <w:b/>
          <w:bCs/>
          <w:sz w:val="20"/>
          <w:szCs w:val="20"/>
        </w:rPr>
        <w:t>static integers</w:t>
      </w:r>
      <w:r w:rsidRPr="002C3793">
        <w:rPr>
          <w:sz w:val="20"/>
          <w:szCs w:val="20"/>
        </w:rPr>
        <w:t>.</w:t>
      </w:r>
      <w:r w:rsidRPr="002C3793">
        <w:rPr>
          <w:sz w:val="20"/>
          <w:szCs w:val="20"/>
        </w:rPr>
        <w:br/>
        <w:t xml:space="preserve">This approach does not reflect </w:t>
      </w:r>
      <w:r w:rsidRPr="002C3793">
        <w:rPr>
          <w:rFonts w:eastAsia="Times New Roman"/>
          <w:b/>
          <w:bCs/>
          <w:sz w:val="20"/>
          <w:szCs w:val="20"/>
        </w:rPr>
        <w:t>real-time service state</w:t>
      </w:r>
      <w:r w:rsidRPr="002C3793">
        <w:rPr>
          <w:sz w:val="20"/>
          <w:szCs w:val="20"/>
        </w:rPr>
        <w:t xml:space="preserve">, </w:t>
      </w:r>
      <w:r w:rsidRPr="002C3793">
        <w:rPr>
          <w:rFonts w:eastAsia="Times New Roman"/>
          <w:b/>
          <w:bCs/>
          <w:sz w:val="20"/>
          <w:szCs w:val="20"/>
        </w:rPr>
        <w:t>packet urgency</w:t>
      </w:r>
      <w:r w:rsidRPr="002C3793">
        <w:rPr>
          <w:sz w:val="20"/>
          <w:szCs w:val="20"/>
        </w:rPr>
        <w:t xml:space="preserve">, or </w:t>
      </w:r>
      <w:r w:rsidRPr="002C3793">
        <w:rPr>
          <w:rFonts w:eastAsia="Times New Roman"/>
          <w:b/>
          <w:bCs/>
          <w:sz w:val="20"/>
          <w:szCs w:val="20"/>
        </w:rPr>
        <w:t>contextual importance</w:t>
      </w:r>
      <w:r w:rsidRPr="002C3793">
        <w:rPr>
          <w:sz w:val="20"/>
          <w:szCs w:val="20"/>
        </w:rPr>
        <w:t>.</w:t>
      </w:r>
      <w:r>
        <w:rPr>
          <w:sz w:val="20"/>
          <w:szCs w:val="20"/>
        </w:rPr>
        <w:t xml:space="preserve"> </w:t>
      </w:r>
      <w:r w:rsidRPr="002C3793">
        <w:rPr>
          <w:sz w:val="20"/>
          <w:szCs w:val="20"/>
        </w:rPr>
        <w:t>For instance:</w:t>
      </w:r>
      <w:r>
        <w:rPr>
          <w:sz w:val="20"/>
          <w:szCs w:val="20"/>
        </w:rPr>
        <w:t xml:space="preserve"> </w:t>
      </w:r>
      <w:r w:rsidRPr="002C3793">
        <w:rPr>
          <w:sz w:val="20"/>
          <w:szCs w:val="20"/>
        </w:rPr>
        <w:t>A low-priority logical channel carrying an imminent XR frame or control signal may still be scheduled after best-effort data.</w:t>
      </w:r>
      <w:r>
        <w:rPr>
          <w:sz w:val="20"/>
          <w:szCs w:val="20"/>
        </w:rPr>
        <w:t xml:space="preserve"> </w:t>
      </w:r>
      <w:r w:rsidRPr="002C3793">
        <w:rPr>
          <w:sz w:val="20"/>
          <w:szCs w:val="20"/>
        </w:rPr>
        <w:t>Dynamic service adaptation (e.g., changing frame rate or latency tolerance) requires reconfiguration through RRC, introducing delay and signaling overhead.</w:t>
      </w:r>
      <w:r>
        <w:rPr>
          <w:sz w:val="20"/>
          <w:szCs w:val="20"/>
        </w:rPr>
        <w:t xml:space="preserve"> </w:t>
      </w:r>
      <w:r w:rsidRPr="002C3793">
        <w:rPr>
          <w:sz w:val="20"/>
          <w:szCs w:val="20"/>
        </w:rPr>
        <w:t>As 6G aims to support dynamic and adaptive service behavior, the static LCP model limits its responsiveness and scalability.</w:t>
      </w:r>
    </w:p>
    <w:p w14:paraId="66514668" w14:textId="77777777" w:rsidR="001524FD" w:rsidRPr="00557E95" w:rsidRDefault="001524FD" w:rsidP="004053BD">
      <w:pPr>
        <w:pStyle w:val="observ"/>
        <w:numPr>
          <w:ilvl w:val="0"/>
          <w:numId w:val="0"/>
        </w:numPr>
        <w:rPr>
          <w:u w:val="single"/>
        </w:rPr>
      </w:pPr>
    </w:p>
    <w:p w14:paraId="2B0E9BAE" w14:textId="37BA7832" w:rsidR="003B7585" w:rsidRDefault="00C97252" w:rsidP="004053BD">
      <w:pPr>
        <w:spacing w:afterLines="50" w:after="120" w:line="0" w:lineRule="atLeast"/>
        <w:jc w:val="both"/>
        <w:rPr>
          <w:rFonts w:eastAsia="SimSun"/>
          <w:sz w:val="20"/>
          <w:szCs w:val="20"/>
          <w:u w:val="single"/>
        </w:rPr>
      </w:pPr>
      <w:r>
        <w:rPr>
          <w:rFonts w:eastAsia="SimSun"/>
          <w:sz w:val="20"/>
          <w:szCs w:val="20"/>
          <w:u w:val="single"/>
        </w:rPr>
        <w:t>Study on</w:t>
      </w:r>
      <w:r w:rsidR="003B7585" w:rsidRPr="00BB433D">
        <w:rPr>
          <w:rFonts w:eastAsia="SimSun"/>
          <w:sz w:val="20"/>
          <w:szCs w:val="20"/>
          <w:u w:val="single"/>
        </w:rPr>
        <w:t xml:space="preserve"> </w:t>
      </w:r>
      <w:r w:rsidR="003B7585">
        <w:rPr>
          <w:rFonts w:eastAsia="SimSun" w:hint="eastAsia"/>
          <w:sz w:val="20"/>
          <w:szCs w:val="20"/>
          <w:u w:val="single"/>
        </w:rPr>
        <w:t>6G LCP procedure</w:t>
      </w:r>
    </w:p>
    <w:p w14:paraId="6A772D70" w14:textId="219C5F85" w:rsidR="003B7585" w:rsidRPr="00F4732A" w:rsidRDefault="003B7585" w:rsidP="005E0128">
      <w:pPr>
        <w:pStyle w:val="ListParagraph"/>
        <w:numPr>
          <w:ilvl w:val="0"/>
          <w:numId w:val="11"/>
        </w:numPr>
        <w:spacing w:before="0" w:beforeAutospacing="0" w:afterLines="50" w:after="120" w:line="0" w:lineRule="atLeast"/>
        <w:contextualSpacing w:val="0"/>
        <w:jc w:val="both"/>
        <w:rPr>
          <w:b/>
          <w:bCs/>
          <w:sz w:val="20"/>
          <w:szCs w:val="20"/>
        </w:rPr>
      </w:pPr>
      <w:r w:rsidRPr="00F4732A">
        <w:rPr>
          <w:rFonts w:hint="eastAsia"/>
          <w:b/>
          <w:bCs/>
          <w:sz w:val="20"/>
          <w:szCs w:val="20"/>
        </w:rPr>
        <w:t>Intra-LCH</w:t>
      </w:r>
      <w:r w:rsidRPr="00F4732A">
        <w:rPr>
          <w:b/>
          <w:bCs/>
          <w:sz w:val="20"/>
          <w:szCs w:val="20"/>
        </w:rPr>
        <w:t xml:space="preserve"> </w:t>
      </w:r>
      <w:r w:rsidR="002911AF">
        <w:rPr>
          <w:rFonts w:hint="eastAsia"/>
          <w:b/>
          <w:bCs/>
          <w:sz w:val="20"/>
          <w:szCs w:val="20"/>
        </w:rPr>
        <w:t>prioritization</w:t>
      </w:r>
    </w:p>
    <w:p w14:paraId="7917099C" w14:textId="77777777" w:rsidR="003B7585" w:rsidRPr="00F4732A" w:rsidRDefault="003B7585" w:rsidP="004053BD">
      <w:pPr>
        <w:pStyle w:val="ListParagraph"/>
        <w:spacing w:before="0" w:beforeAutospacing="0" w:afterLines="50" w:after="120" w:line="0" w:lineRule="atLeast"/>
        <w:ind w:left="0"/>
        <w:contextualSpacing w:val="0"/>
        <w:jc w:val="both"/>
        <w:rPr>
          <w:sz w:val="20"/>
          <w:szCs w:val="20"/>
        </w:rPr>
      </w:pPr>
      <w:r w:rsidRPr="00F4732A">
        <w:rPr>
          <w:sz w:val="20"/>
          <w:szCs w:val="20"/>
        </w:rPr>
        <w:t xml:space="preserve">In 5G NR, LCP operates only at the </w:t>
      </w:r>
      <w:r>
        <w:rPr>
          <w:rFonts w:hint="eastAsia"/>
          <w:sz w:val="20"/>
          <w:szCs w:val="20"/>
        </w:rPr>
        <w:t>LCH</w:t>
      </w:r>
      <w:r w:rsidRPr="00F4732A">
        <w:rPr>
          <w:sz w:val="20"/>
          <w:szCs w:val="20"/>
        </w:rPr>
        <w:t xml:space="preserve"> level, where all PDUs belonging to a DRB share one queue and one static priority value.</w:t>
      </w:r>
      <w:r>
        <w:rPr>
          <w:rFonts w:hint="eastAsia"/>
          <w:sz w:val="20"/>
          <w:szCs w:val="20"/>
        </w:rPr>
        <w:t xml:space="preserve"> </w:t>
      </w:r>
      <w:r w:rsidRPr="00F4732A">
        <w:rPr>
          <w:sz w:val="20"/>
          <w:szCs w:val="20"/>
        </w:rPr>
        <w:t xml:space="preserve">However, emerging 6G traffic such XR, industrial control, and AI </w:t>
      </w:r>
      <w:r>
        <w:rPr>
          <w:rFonts w:hint="eastAsia"/>
          <w:sz w:val="20"/>
          <w:szCs w:val="20"/>
        </w:rPr>
        <w:t>traffic</w:t>
      </w:r>
      <w:r w:rsidRPr="00F4732A">
        <w:rPr>
          <w:sz w:val="20"/>
          <w:szCs w:val="20"/>
        </w:rPr>
        <w:t xml:space="preserve"> often multiplex multiple application streams within the same DRB.</w:t>
      </w:r>
      <w:r>
        <w:rPr>
          <w:rFonts w:hint="eastAsia"/>
          <w:sz w:val="20"/>
          <w:szCs w:val="20"/>
        </w:rPr>
        <w:t xml:space="preserve"> </w:t>
      </w:r>
      <w:r w:rsidRPr="00F4732A">
        <w:rPr>
          <w:sz w:val="20"/>
          <w:szCs w:val="20"/>
        </w:rPr>
        <w:t xml:space="preserve">Because these flows can have drastically different delay and reliability requirements, a single-priority model causes </w:t>
      </w:r>
      <w:r>
        <w:rPr>
          <w:rFonts w:hint="eastAsia"/>
          <w:sz w:val="20"/>
          <w:szCs w:val="20"/>
        </w:rPr>
        <w:t>HOL</w:t>
      </w:r>
      <w:r w:rsidRPr="00F4732A">
        <w:rPr>
          <w:sz w:val="20"/>
          <w:szCs w:val="20"/>
        </w:rPr>
        <w:t xml:space="preserve"> blocking and suboptimal resource use</w:t>
      </w:r>
      <w:r>
        <w:rPr>
          <w:rFonts w:hint="eastAsia"/>
          <w:sz w:val="20"/>
          <w:szCs w:val="20"/>
        </w:rPr>
        <w:t>.</w:t>
      </w:r>
    </w:p>
    <w:p w14:paraId="03D8A368" w14:textId="77777777" w:rsidR="003B7585" w:rsidRPr="00F4732A" w:rsidRDefault="003B7585" w:rsidP="004053BD">
      <w:pPr>
        <w:pStyle w:val="ListParagraph"/>
        <w:spacing w:before="0" w:beforeAutospacing="0" w:afterLines="50" w:after="120" w:line="0" w:lineRule="atLeast"/>
        <w:ind w:left="0"/>
        <w:contextualSpacing w:val="0"/>
        <w:jc w:val="both"/>
        <w:rPr>
          <w:sz w:val="20"/>
          <w:szCs w:val="20"/>
        </w:rPr>
      </w:pPr>
      <w:r>
        <w:rPr>
          <w:b/>
          <w:bCs/>
          <w:sz w:val="20"/>
          <w:szCs w:val="20"/>
        </w:rPr>
        <w:t>Study</w:t>
      </w:r>
      <w:r>
        <w:rPr>
          <w:rFonts w:hint="eastAsia"/>
          <w:b/>
          <w:bCs/>
          <w:sz w:val="20"/>
          <w:szCs w:val="20"/>
        </w:rPr>
        <w:t xml:space="preserve"> </w:t>
      </w:r>
      <w:r>
        <w:rPr>
          <w:b/>
          <w:bCs/>
          <w:sz w:val="20"/>
          <w:szCs w:val="20"/>
        </w:rPr>
        <w:t>aspects</w:t>
      </w:r>
      <w:r w:rsidRPr="0085039F">
        <w:rPr>
          <w:rFonts w:eastAsia="Times New Roman"/>
          <w:b/>
          <w:bCs/>
          <w:sz w:val="20"/>
          <w:szCs w:val="20"/>
        </w:rPr>
        <w:t>:</w:t>
      </w:r>
      <w:r>
        <w:rPr>
          <w:rFonts w:hint="eastAsia"/>
          <w:sz w:val="20"/>
          <w:szCs w:val="20"/>
        </w:rPr>
        <w:t xml:space="preserve"> Study </w:t>
      </w:r>
      <w:r>
        <w:rPr>
          <w:sz w:val="20"/>
          <w:szCs w:val="20"/>
        </w:rPr>
        <w:t>an</w:t>
      </w:r>
      <w:r>
        <w:rPr>
          <w:rFonts w:hint="eastAsia"/>
          <w:sz w:val="20"/>
          <w:szCs w:val="20"/>
        </w:rPr>
        <w:t xml:space="preserve"> L</w:t>
      </w:r>
      <w:r w:rsidRPr="00F4732A">
        <w:rPr>
          <w:sz w:val="20"/>
          <w:szCs w:val="20"/>
        </w:rPr>
        <w:t xml:space="preserve">CP </w:t>
      </w:r>
      <w:r>
        <w:rPr>
          <w:rFonts w:hint="eastAsia"/>
          <w:sz w:val="20"/>
          <w:szCs w:val="20"/>
        </w:rPr>
        <w:t>procedure</w:t>
      </w:r>
      <w:r w:rsidRPr="00F4732A">
        <w:rPr>
          <w:sz w:val="20"/>
          <w:szCs w:val="20"/>
        </w:rPr>
        <w:t xml:space="preserve"> supporting prioritization within a logical channel</w:t>
      </w:r>
      <w:r>
        <w:rPr>
          <w:rFonts w:hint="eastAsia"/>
          <w:sz w:val="20"/>
          <w:szCs w:val="20"/>
        </w:rPr>
        <w:t xml:space="preserve">. </w:t>
      </w:r>
      <w:r w:rsidRPr="00F4732A">
        <w:rPr>
          <w:sz w:val="20"/>
          <w:szCs w:val="20"/>
        </w:rPr>
        <w:t>Each logical channel can maintain multiple sub-queues; each associated with a</w:t>
      </w:r>
      <w:r>
        <w:rPr>
          <w:rFonts w:hint="eastAsia"/>
          <w:sz w:val="20"/>
          <w:szCs w:val="20"/>
        </w:rPr>
        <w:t xml:space="preserve"> stream or a</w:t>
      </w:r>
      <w:r w:rsidRPr="00F4732A">
        <w:rPr>
          <w:sz w:val="20"/>
          <w:szCs w:val="20"/>
        </w:rPr>
        <w:t xml:space="preserve"> </w:t>
      </w:r>
      <w:r>
        <w:rPr>
          <w:rFonts w:hint="eastAsia"/>
          <w:sz w:val="20"/>
          <w:szCs w:val="20"/>
        </w:rPr>
        <w:t xml:space="preserve">QoS flow. </w:t>
      </w:r>
      <w:r w:rsidRPr="00F4732A">
        <w:rPr>
          <w:sz w:val="20"/>
          <w:szCs w:val="20"/>
        </w:rPr>
        <w:t xml:space="preserve">LCP first selects between logical channels, then between sub-queues within a selected </w:t>
      </w:r>
      <w:r>
        <w:rPr>
          <w:rFonts w:hint="eastAsia"/>
          <w:sz w:val="20"/>
          <w:szCs w:val="20"/>
        </w:rPr>
        <w:t>LCH</w:t>
      </w:r>
      <w:r w:rsidRPr="00F4732A">
        <w:rPr>
          <w:sz w:val="20"/>
          <w:szCs w:val="20"/>
        </w:rPr>
        <w:t xml:space="preserve"> according to latency, survival time, or reliability metrics.</w:t>
      </w:r>
    </w:p>
    <w:p w14:paraId="29017851" w14:textId="77777777" w:rsidR="003B7585" w:rsidRPr="0085039F" w:rsidRDefault="003B7585" w:rsidP="004053BD">
      <w:pPr>
        <w:spacing w:afterLines="50" w:after="120" w:line="0" w:lineRule="atLeast"/>
        <w:ind w:left="-360" w:firstLine="360"/>
        <w:jc w:val="both"/>
        <w:rPr>
          <w:sz w:val="20"/>
          <w:szCs w:val="20"/>
        </w:rPr>
      </w:pPr>
      <w:r w:rsidRPr="0085039F">
        <w:rPr>
          <w:b/>
          <w:bCs/>
          <w:sz w:val="20"/>
          <w:szCs w:val="20"/>
        </w:rPr>
        <w:t>Expected Benefits:</w:t>
      </w:r>
    </w:p>
    <w:p w14:paraId="3871835C" w14:textId="77777777" w:rsidR="003B7585" w:rsidRPr="00F4732A" w:rsidRDefault="003B7585" w:rsidP="005E0128">
      <w:pPr>
        <w:pStyle w:val="ListParagraph"/>
        <w:numPr>
          <w:ilvl w:val="0"/>
          <w:numId w:val="20"/>
        </w:numPr>
        <w:spacing w:before="0" w:beforeAutospacing="0" w:afterLines="50" w:after="120" w:line="0" w:lineRule="atLeast"/>
        <w:contextualSpacing w:val="0"/>
        <w:jc w:val="both"/>
        <w:rPr>
          <w:sz w:val="20"/>
          <w:szCs w:val="20"/>
        </w:rPr>
      </w:pPr>
      <w:r>
        <w:rPr>
          <w:rFonts w:hint="eastAsia"/>
          <w:sz w:val="20"/>
          <w:szCs w:val="20"/>
        </w:rPr>
        <w:t>E</w:t>
      </w:r>
      <w:r w:rsidRPr="00F4732A">
        <w:rPr>
          <w:sz w:val="20"/>
          <w:szCs w:val="20"/>
        </w:rPr>
        <w:t xml:space="preserve">liminates HOL blocking across </w:t>
      </w:r>
      <w:r>
        <w:rPr>
          <w:rFonts w:hint="eastAsia"/>
          <w:sz w:val="20"/>
          <w:szCs w:val="20"/>
        </w:rPr>
        <w:t xml:space="preserve">QoS </w:t>
      </w:r>
      <w:r w:rsidRPr="00F4732A">
        <w:rPr>
          <w:sz w:val="20"/>
          <w:szCs w:val="20"/>
        </w:rPr>
        <w:t>flows sharing a DRB.</w:t>
      </w:r>
    </w:p>
    <w:p w14:paraId="40351765" w14:textId="77777777" w:rsidR="003B7585" w:rsidRPr="00F4732A" w:rsidRDefault="003B7585" w:rsidP="005E0128">
      <w:pPr>
        <w:pStyle w:val="ListParagraph"/>
        <w:numPr>
          <w:ilvl w:val="0"/>
          <w:numId w:val="20"/>
        </w:numPr>
        <w:spacing w:before="0" w:beforeAutospacing="0" w:afterLines="50" w:after="120" w:line="0" w:lineRule="atLeast"/>
        <w:contextualSpacing w:val="0"/>
        <w:jc w:val="both"/>
        <w:rPr>
          <w:sz w:val="20"/>
          <w:szCs w:val="20"/>
        </w:rPr>
      </w:pPr>
      <w:r w:rsidRPr="00F4732A">
        <w:rPr>
          <w:sz w:val="20"/>
          <w:szCs w:val="20"/>
        </w:rPr>
        <w:lastRenderedPageBreak/>
        <w:t>Supports multi-stream applications with diverse latency and reliability requirements.</w:t>
      </w:r>
    </w:p>
    <w:p w14:paraId="4FCF6577" w14:textId="77777777" w:rsidR="003B7585" w:rsidRDefault="003B7585" w:rsidP="005E0128">
      <w:pPr>
        <w:pStyle w:val="ListParagraph"/>
        <w:numPr>
          <w:ilvl w:val="0"/>
          <w:numId w:val="20"/>
        </w:numPr>
        <w:spacing w:before="0" w:beforeAutospacing="0" w:afterLines="50" w:after="120" w:line="0" w:lineRule="atLeast"/>
        <w:contextualSpacing w:val="0"/>
        <w:jc w:val="both"/>
        <w:rPr>
          <w:sz w:val="20"/>
          <w:szCs w:val="20"/>
        </w:rPr>
      </w:pPr>
      <w:r w:rsidRPr="00F4732A">
        <w:rPr>
          <w:sz w:val="20"/>
          <w:szCs w:val="20"/>
        </w:rPr>
        <w:t>Improves uplink efficiency and fairness for mixed traffic.</w:t>
      </w:r>
    </w:p>
    <w:p w14:paraId="62747606" w14:textId="77777777" w:rsidR="003B7585" w:rsidRPr="00AF4CF8" w:rsidRDefault="003B7585" w:rsidP="004053BD">
      <w:pPr>
        <w:pStyle w:val="ListParagraph"/>
        <w:spacing w:before="0" w:beforeAutospacing="0" w:afterLines="50" w:after="120" w:line="0" w:lineRule="atLeast"/>
        <w:contextualSpacing w:val="0"/>
        <w:jc w:val="both"/>
        <w:rPr>
          <w:sz w:val="20"/>
          <w:szCs w:val="20"/>
        </w:rPr>
      </w:pPr>
    </w:p>
    <w:p w14:paraId="28E09E52" w14:textId="77777777" w:rsidR="003B7585" w:rsidRDefault="003B7585" w:rsidP="005E0128">
      <w:pPr>
        <w:pStyle w:val="ListParagraph"/>
        <w:numPr>
          <w:ilvl w:val="0"/>
          <w:numId w:val="11"/>
        </w:numPr>
        <w:spacing w:before="0" w:beforeAutospacing="0" w:afterLines="50" w:after="120" w:line="0" w:lineRule="atLeast"/>
        <w:contextualSpacing w:val="0"/>
        <w:jc w:val="both"/>
        <w:rPr>
          <w:b/>
          <w:bCs/>
          <w:sz w:val="20"/>
          <w:szCs w:val="20"/>
        </w:rPr>
      </w:pPr>
      <w:r w:rsidRPr="0058106F">
        <w:rPr>
          <w:b/>
          <w:bCs/>
          <w:sz w:val="20"/>
          <w:szCs w:val="20"/>
        </w:rPr>
        <w:t xml:space="preserve">Dynamic </w:t>
      </w:r>
      <w:r>
        <w:rPr>
          <w:b/>
          <w:bCs/>
          <w:sz w:val="20"/>
          <w:szCs w:val="20"/>
        </w:rPr>
        <w:t>and event-driven LCP p</w:t>
      </w:r>
      <w:r w:rsidRPr="0058106F">
        <w:rPr>
          <w:b/>
          <w:bCs/>
          <w:sz w:val="20"/>
          <w:szCs w:val="20"/>
        </w:rPr>
        <w:t xml:space="preserve">riority </w:t>
      </w:r>
      <w:r>
        <w:rPr>
          <w:b/>
          <w:bCs/>
          <w:sz w:val="20"/>
          <w:szCs w:val="20"/>
        </w:rPr>
        <w:t>u</w:t>
      </w:r>
      <w:r w:rsidRPr="0058106F">
        <w:rPr>
          <w:b/>
          <w:bCs/>
          <w:sz w:val="20"/>
          <w:szCs w:val="20"/>
        </w:rPr>
        <w:t>pdates</w:t>
      </w:r>
    </w:p>
    <w:p w14:paraId="4C2676F8" w14:textId="77777777" w:rsidR="003B7585" w:rsidRPr="0058106F" w:rsidRDefault="003B7585" w:rsidP="004053BD">
      <w:pPr>
        <w:spacing w:afterLines="50" w:after="120" w:line="0" w:lineRule="atLeast"/>
        <w:jc w:val="both"/>
        <w:rPr>
          <w:rFonts w:eastAsia="SimSun"/>
          <w:sz w:val="20"/>
          <w:szCs w:val="20"/>
        </w:rPr>
      </w:pPr>
      <w:r w:rsidRPr="0058106F">
        <w:rPr>
          <w:rFonts w:eastAsia="SimSun"/>
          <w:sz w:val="20"/>
          <w:szCs w:val="20"/>
        </w:rPr>
        <w:t>In NR, priorities are statically configured by RRC, and changes require reconfiguration — unsuitable for dynamic, latency-critical services.</w:t>
      </w:r>
      <w:r>
        <w:rPr>
          <w:rFonts w:eastAsia="SimSun"/>
          <w:sz w:val="20"/>
          <w:szCs w:val="20"/>
        </w:rPr>
        <w:t xml:space="preserve"> </w:t>
      </w:r>
      <w:r w:rsidRPr="0058106F">
        <w:rPr>
          <w:rFonts w:eastAsia="SimSun"/>
          <w:sz w:val="20"/>
          <w:szCs w:val="20"/>
        </w:rPr>
        <w:t>6G services demand real-time adaptability where the UE can temporarily raise or lower the priority of a channel or stream based on instantaneous context.</w:t>
      </w:r>
    </w:p>
    <w:p w14:paraId="7AAEF75C" w14:textId="77777777" w:rsidR="003B7585" w:rsidRPr="0058106F" w:rsidRDefault="003B7585" w:rsidP="004053BD">
      <w:pPr>
        <w:spacing w:afterLines="50" w:after="120" w:line="0" w:lineRule="atLeast"/>
        <w:jc w:val="both"/>
        <w:rPr>
          <w:sz w:val="20"/>
          <w:szCs w:val="20"/>
        </w:rPr>
      </w:pPr>
      <w:r>
        <w:rPr>
          <w:b/>
          <w:bCs/>
          <w:sz w:val="20"/>
          <w:szCs w:val="20"/>
        </w:rPr>
        <w:t>Study</w:t>
      </w:r>
      <w:r>
        <w:rPr>
          <w:rFonts w:hint="eastAsia"/>
          <w:b/>
          <w:bCs/>
          <w:sz w:val="20"/>
          <w:szCs w:val="20"/>
        </w:rPr>
        <w:t xml:space="preserve"> </w:t>
      </w:r>
      <w:r>
        <w:rPr>
          <w:b/>
          <w:bCs/>
          <w:sz w:val="20"/>
          <w:szCs w:val="20"/>
        </w:rPr>
        <w:t>aspects</w:t>
      </w:r>
      <w:r w:rsidRPr="0085039F">
        <w:rPr>
          <w:b/>
          <w:bCs/>
          <w:sz w:val="20"/>
          <w:szCs w:val="20"/>
        </w:rPr>
        <w:t>:</w:t>
      </w:r>
      <w:r>
        <w:rPr>
          <w:rFonts w:hint="eastAsia"/>
          <w:sz w:val="20"/>
          <w:szCs w:val="20"/>
        </w:rPr>
        <w:t xml:space="preserve"> </w:t>
      </w:r>
      <w:r>
        <w:rPr>
          <w:sz w:val="20"/>
          <w:szCs w:val="20"/>
        </w:rPr>
        <w:t>Study and d</w:t>
      </w:r>
      <w:r w:rsidRPr="0058106F">
        <w:rPr>
          <w:sz w:val="20"/>
          <w:szCs w:val="20"/>
        </w:rPr>
        <w:t>efine event-driven LCP priority adaptation, allowing the UE to locally modify logical channel or stream priorities without full RRC signaling.</w:t>
      </w:r>
      <w:r>
        <w:rPr>
          <w:sz w:val="20"/>
          <w:szCs w:val="20"/>
        </w:rPr>
        <w:t xml:space="preserve"> For example, the triggering events could be a</w:t>
      </w:r>
      <w:r w:rsidRPr="0058106F">
        <w:rPr>
          <w:sz w:val="20"/>
          <w:szCs w:val="20"/>
        </w:rPr>
        <w:t>rrival of delay-sensitive data (e.g., new XR frame, control packet)</w:t>
      </w:r>
      <w:r>
        <w:rPr>
          <w:sz w:val="20"/>
          <w:szCs w:val="20"/>
        </w:rPr>
        <w:t>, a</w:t>
      </w:r>
      <w:r w:rsidRPr="0058106F">
        <w:rPr>
          <w:sz w:val="20"/>
          <w:szCs w:val="20"/>
        </w:rPr>
        <w:t>pproaching QoS deadline or survival time expiry</w:t>
      </w:r>
      <w:r>
        <w:rPr>
          <w:sz w:val="20"/>
          <w:szCs w:val="20"/>
        </w:rPr>
        <w:t>, t</w:t>
      </w:r>
      <w:r w:rsidRPr="0058106F">
        <w:rPr>
          <w:sz w:val="20"/>
          <w:szCs w:val="20"/>
        </w:rPr>
        <w:t>ransition between service phases (e.g., low-motion → high-motion XR scene)</w:t>
      </w:r>
      <w:r>
        <w:rPr>
          <w:sz w:val="20"/>
          <w:szCs w:val="20"/>
        </w:rPr>
        <w:t xml:space="preserve">, and/or </w:t>
      </w:r>
      <w:r w:rsidRPr="0058106F">
        <w:rPr>
          <w:sz w:val="20"/>
          <w:szCs w:val="20"/>
        </w:rPr>
        <w:t>HARQ retransmission or congestion conditions that require reprioritization.</w:t>
      </w:r>
      <w:r>
        <w:rPr>
          <w:sz w:val="20"/>
          <w:szCs w:val="20"/>
        </w:rPr>
        <w:t xml:space="preserve"> Further study how to </w:t>
      </w:r>
      <w:r w:rsidRPr="0058106F">
        <w:rPr>
          <w:sz w:val="20"/>
          <w:szCs w:val="20"/>
        </w:rPr>
        <w:t>indicate</w:t>
      </w:r>
      <w:r>
        <w:rPr>
          <w:sz w:val="20"/>
          <w:szCs w:val="20"/>
        </w:rPr>
        <w:t xml:space="preserve"> </w:t>
      </w:r>
      <w:r w:rsidRPr="0058106F">
        <w:rPr>
          <w:sz w:val="20"/>
          <w:szCs w:val="20"/>
        </w:rPr>
        <w:t>temporary priority adjustments</w:t>
      </w:r>
      <w:r>
        <w:rPr>
          <w:sz w:val="20"/>
          <w:szCs w:val="20"/>
        </w:rPr>
        <w:t>.</w:t>
      </w:r>
    </w:p>
    <w:p w14:paraId="25547A83" w14:textId="77777777" w:rsidR="003B7585" w:rsidRPr="0085039F" w:rsidRDefault="003B7585" w:rsidP="004053BD">
      <w:pPr>
        <w:spacing w:afterLines="50" w:after="120" w:line="0" w:lineRule="atLeast"/>
        <w:ind w:left="-360" w:firstLine="360"/>
        <w:jc w:val="both"/>
        <w:rPr>
          <w:sz w:val="20"/>
          <w:szCs w:val="20"/>
        </w:rPr>
      </w:pPr>
      <w:r w:rsidRPr="0085039F">
        <w:rPr>
          <w:b/>
          <w:bCs/>
          <w:sz w:val="20"/>
          <w:szCs w:val="20"/>
        </w:rPr>
        <w:t>Expected Benefits:</w:t>
      </w:r>
    </w:p>
    <w:p w14:paraId="34ECB142" w14:textId="77777777" w:rsidR="003B7585" w:rsidRPr="0058106F" w:rsidRDefault="003B7585" w:rsidP="005E0128">
      <w:pPr>
        <w:pStyle w:val="ListParagraph"/>
        <w:numPr>
          <w:ilvl w:val="0"/>
          <w:numId w:val="21"/>
        </w:numPr>
        <w:spacing w:before="0" w:beforeAutospacing="0" w:afterLines="50" w:after="120" w:line="0" w:lineRule="atLeast"/>
        <w:contextualSpacing w:val="0"/>
        <w:jc w:val="both"/>
        <w:rPr>
          <w:sz w:val="20"/>
          <w:szCs w:val="20"/>
        </w:rPr>
      </w:pPr>
      <w:r w:rsidRPr="0058106F">
        <w:rPr>
          <w:sz w:val="20"/>
          <w:szCs w:val="20"/>
        </w:rPr>
        <w:t>Immediate adaptation to real-time service needs.</w:t>
      </w:r>
    </w:p>
    <w:p w14:paraId="7758F742" w14:textId="77777777" w:rsidR="003B7585" w:rsidRPr="0058106F" w:rsidRDefault="003B7585" w:rsidP="005E0128">
      <w:pPr>
        <w:pStyle w:val="ListParagraph"/>
        <w:numPr>
          <w:ilvl w:val="0"/>
          <w:numId w:val="21"/>
        </w:numPr>
        <w:spacing w:before="0" w:beforeAutospacing="0" w:afterLines="50" w:after="120" w:line="0" w:lineRule="atLeast"/>
        <w:contextualSpacing w:val="0"/>
        <w:jc w:val="both"/>
        <w:rPr>
          <w:sz w:val="20"/>
          <w:szCs w:val="20"/>
        </w:rPr>
      </w:pPr>
      <w:r w:rsidRPr="0058106F">
        <w:rPr>
          <w:sz w:val="20"/>
          <w:szCs w:val="20"/>
        </w:rPr>
        <w:t>Avoids RRC signaling delays for temporary priority changes.</w:t>
      </w:r>
    </w:p>
    <w:p w14:paraId="2B12875A" w14:textId="77777777" w:rsidR="003B7585" w:rsidRDefault="003B7585" w:rsidP="005E0128">
      <w:pPr>
        <w:pStyle w:val="ListParagraph"/>
        <w:numPr>
          <w:ilvl w:val="0"/>
          <w:numId w:val="21"/>
        </w:numPr>
        <w:spacing w:before="0" w:beforeAutospacing="0" w:afterLines="50" w:after="120" w:line="0" w:lineRule="atLeast"/>
        <w:contextualSpacing w:val="0"/>
        <w:jc w:val="both"/>
        <w:rPr>
          <w:sz w:val="20"/>
          <w:szCs w:val="20"/>
        </w:rPr>
      </w:pPr>
      <w:r w:rsidRPr="0058106F">
        <w:rPr>
          <w:sz w:val="20"/>
          <w:szCs w:val="20"/>
        </w:rPr>
        <w:t>Enables adaptive, context-aware scheduling responsive to application conditions.</w:t>
      </w:r>
    </w:p>
    <w:p w14:paraId="00DF6296" w14:textId="77777777" w:rsidR="003B7585" w:rsidRDefault="003B7585" w:rsidP="004053BD">
      <w:pPr>
        <w:spacing w:afterLines="50" w:after="120" w:line="0" w:lineRule="atLeast"/>
        <w:jc w:val="both"/>
        <w:rPr>
          <w:sz w:val="20"/>
          <w:szCs w:val="20"/>
        </w:rPr>
      </w:pPr>
    </w:p>
    <w:p w14:paraId="14D5D4A2" w14:textId="3E367503" w:rsidR="003B7585" w:rsidRDefault="003B7585" w:rsidP="005E0128">
      <w:pPr>
        <w:pStyle w:val="ListParagraph"/>
        <w:numPr>
          <w:ilvl w:val="0"/>
          <w:numId w:val="11"/>
        </w:numPr>
        <w:spacing w:before="0" w:beforeAutospacing="0" w:afterLines="50" w:after="120" w:line="0" w:lineRule="atLeast"/>
        <w:contextualSpacing w:val="0"/>
        <w:jc w:val="both"/>
        <w:rPr>
          <w:b/>
          <w:bCs/>
          <w:sz w:val="20"/>
          <w:szCs w:val="20"/>
        </w:rPr>
      </w:pPr>
      <w:r w:rsidRPr="00B21078">
        <w:rPr>
          <w:b/>
          <w:bCs/>
          <w:sz w:val="20"/>
          <w:szCs w:val="20"/>
        </w:rPr>
        <w:t xml:space="preserve">Separation of </w:t>
      </w:r>
      <w:r w:rsidR="002911AF">
        <w:rPr>
          <w:rFonts w:hint="eastAsia"/>
          <w:b/>
          <w:bCs/>
          <w:sz w:val="20"/>
          <w:szCs w:val="20"/>
        </w:rPr>
        <w:t>c</w:t>
      </w:r>
      <w:r w:rsidRPr="00B21078">
        <w:rPr>
          <w:b/>
          <w:bCs/>
          <w:sz w:val="20"/>
          <w:szCs w:val="20"/>
        </w:rPr>
        <w:t xml:space="preserve">ontrol and </w:t>
      </w:r>
      <w:r w:rsidR="002911AF">
        <w:rPr>
          <w:rFonts w:hint="eastAsia"/>
          <w:b/>
          <w:bCs/>
          <w:sz w:val="20"/>
          <w:szCs w:val="20"/>
        </w:rPr>
        <w:t>d</w:t>
      </w:r>
      <w:r w:rsidRPr="00B21078">
        <w:rPr>
          <w:b/>
          <w:bCs/>
          <w:sz w:val="20"/>
          <w:szCs w:val="20"/>
        </w:rPr>
        <w:t xml:space="preserve">ata </w:t>
      </w:r>
      <w:r w:rsidR="002911AF">
        <w:rPr>
          <w:rFonts w:hint="eastAsia"/>
          <w:b/>
          <w:bCs/>
          <w:sz w:val="20"/>
          <w:szCs w:val="20"/>
        </w:rPr>
        <w:t>s</w:t>
      </w:r>
      <w:r w:rsidRPr="00B21078">
        <w:rPr>
          <w:b/>
          <w:bCs/>
          <w:sz w:val="20"/>
          <w:szCs w:val="20"/>
        </w:rPr>
        <w:t>cheduling</w:t>
      </w:r>
    </w:p>
    <w:p w14:paraId="6A4B10E9" w14:textId="77777777" w:rsidR="003B7585" w:rsidRDefault="003B7585" w:rsidP="004053BD">
      <w:pPr>
        <w:spacing w:afterLines="50" w:after="120" w:line="0" w:lineRule="atLeast"/>
        <w:jc w:val="both"/>
        <w:rPr>
          <w:sz w:val="20"/>
          <w:szCs w:val="20"/>
        </w:rPr>
      </w:pPr>
      <w:r w:rsidRPr="00B21078">
        <w:rPr>
          <w:sz w:val="20"/>
          <w:szCs w:val="20"/>
        </w:rPr>
        <w:t xml:space="preserve">In NR, MAC </w:t>
      </w:r>
      <w:r>
        <w:rPr>
          <w:sz w:val="20"/>
          <w:szCs w:val="20"/>
        </w:rPr>
        <w:t xml:space="preserve">CEs </w:t>
      </w:r>
      <w:r w:rsidRPr="00B21078">
        <w:rPr>
          <w:sz w:val="20"/>
          <w:szCs w:val="20"/>
        </w:rPr>
        <w:t>and data compete within the same UL grant.</w:t>
      </w:r>
      <w:r>
        <w:rPr>
          <w:sz w:val="20"/>
          <w:szCs w:val="20"/>
        </w:rPr>
        <w:t xml:space="preserve"> </w:t>
      </w:r>
      <w:r w:rsidRPr="00B21078">
        <w:rPr>
          <w:sz w:val="20"/>
          <w:szCs w:val="20"/>
        </w:rPr>
        <w:t xml:space="preserve">For small grants, even a few bytes of </w:t>
      </w:r>
      <w:r>
        <w:rPr>
          <w:sz w:val="20"/>
          <w:szCs w:val="20"/>
        </w:rPr>
        <w:t xml:space="preserve">MAC </w:t>
      </w:r>
      <w:r w:rsidRPr="00B21078">
        <w:rPr>
          <w:sz w:val="20"/>
          <w:szCs w:val="20"/>
        </w:rPr>
        <w:t>CE can consume the entire transport block, blocking latency-critical data.</w:t>
      </w:r>
      <w:r>
        <w:rPr>
          <w:sz w:val="20"/>
          <w:szCs w:val="20"/>
        </w:rPr>
        <w:t xml:space="preserve"> </w:t>
      </w:r>
      <w:r w:rsidRPr="00B21078">
        <w:rPr>
          <w:sz w:val="20"/>
          <w:szCs w:val="20"/>
        </w:rPr>
        <w:t xml:space="preserve">Conversely, deferring </w:t>
      </w:r>
      <w:r>
        <w:rPr>
          <w:sz w:val="20"/>
          <w:szCs w:val="20"/>
        </w:rPr>
        <w:t>importance MAC</w:t>
      </w:r>
      <w:r w:rsidRPr="00B21078">
        <w:rPr>
          <w:sz w:val="20"/>
          <w:szCs w:val="20"/>
        </w:rPr>
        <w:t xml:space="preserve"> CEs (e.g., BSR) risks uplink inefficiency.</w:t>
      </w:r>
    </w:p>
    <w:p w14:paraId="5CD4999D" w14:textId="23CB6F69" w:rsidR="003B7585" w:rsidRDefault="003B7585" w:rsidP="004053BD">
      <w:pPr>
        <w:spacing w:afterLines="50" w:after="120" w:line="0" w:lineRule="atLeast"/>
        <w:jc w:val="both"/>
        <w:rPr>
          <w:sz w:val="20"/>
          <w:szCs w:val="20"/>
        </w:rPr>
      </w:pPr>
      <w:r>
        <w:rPr>
          <w:b/>
          <w:bCs/>
          <w:sz w:val="20"/>
          <w:szCs w:val="20"/>
        </w:rPr>
        <w:t>Study</w:t>
      </w:r>
      <w:r>
        <w:rPr>
          <w:rFonts w:hint="eastAsia"/>
          <w:b/>
          <w:bCs/>
          <w:sz w:val="20"/>
          <w:szCs w:val="20"/>
        </w:rPr>
        <w:t xml:space="preserve"> </w:t>
      </w:r>
      <w:r>
        <w:rPr>
          <w:b/>
          <w:bCs/>
          <w:sz w:val="20"/>
          <w:szCs w:val="20"/>
        </w:rPr>
        <w:t>aspects</w:t>
      </w:r>
      <w:r w:rsidRPr="0085039F">
        <w:rPr>
          <w:b/>
          <w:bCs/>
          <w:sz w:val="20"/>
          <w:szCs w:val="20"/>
        </w:rPr>
        <w:t>:</w:t>
      </w:r>
      <w:r>
        <w:rPr>
          <w:rFonts w:hint="eastAsia"/>
          <w:sz w:val="20"/>
          <w:szCs w:val="20"/>
        </w:rPr>
        <w:t xml:space="preserve"> </w:t>
      </w:r>
      <w:r w:rsidRPr="00B21078">
        <w:rPr>
          <w:sz w:val="20"/>
          <w:szCs w:val="20"/>
        </w:rPr>
        <w:t xml:space="preserve">Establish explicit separation rules between control and data during LCP </w:t>
      </w:r>
      <w:r>
        <w:rPr>
          <w:sz w:val="20"/>
          <w:szCs w:val="20"/>
        </w:rPr>
        <w:t xml:space="preserve">procedure. For </w:t>
      </w:r>
      <w:proofErr w:type="gramStart"/>
      <w:r>
        <w:rPr>
          <w:sz w:val="20"/>
          <w:szCs w:val="20"/>
        </w:rPr>
        <w:t>example,  uplink</w:t>
      </w:r>
      <w:proofErr w:type="gramEnd"/>
      <w:r>
        <w:rPr>
          <w:sz w:val="20"/>
          <w:szCs w:val="20"/>
        </w:rPr>
        <w:t xml:space="preserve"> grant specifically for control signaling or r</w:t>
      </w:r>
      <w:r w:rsidRPr="00B21078">
        <w:rPr>
          <w:sz w:val="20"/>
          <w:szCs w:val="20"/>
        </w:rPr>
        <w:t xml:space="preserve">eserve a </w:t>
      </w:r>
      <w:proofErr w:type="gramStart"/>
      <w:r w:rsidRPr="00B21078">
        <w:rPr>
          <w:sz w:val="20"/>
          <w:szCs w:val="20"/>
        </w:rPr>
        <w:t>small</w:t>
      </w:r>
      <w:r>
        <w:rPr>
          <w:sz w:val="20"/>
          <w:szCs w:val="20"/>
        </w:rPr>
        <w:t xml:space="preserve"> </w:t>
      </w:r>
      <w:r w:rsidRPr="00B21078">
        <w:rPr>
          <w:sz w:val="20"/>
          <w:szCs w:val="20"/>
        </w:rPr>
        <w:t>fixed</w:t>
      </w:r>
      <w:proofErr w:type="gramEnd"/>
      <w:r w:rsidRPr="00B21078">
        <w:rPr>
          <w:sz w:val="20"/>
          <w:szCs w:val="20"/>
        </w:rPr>
        <w:t xml:space="preserve"> portion</w:t>
      </w:r>
      <w:r>
        <w:rPr>
          <w:sz w:val="20"/>
          <w:szCs w:val="20"/>
        </w:rPr>
        <w:t xml:space="preserve"> </w:t>
      </w:r>
      <w:r w:rsidRPr="00B21078">
        <w:rPr>
          <w:sz w:val="20"/>
          <w:szCs w:val="20"/>
        </w:rPr>
        <w:t xml:space="preserve">of each </w:t>
      </w:r>
      <w:r>
        <w:rPr>
          <w:sz w:val="20"/>
          <w:szCs w:val="20"/>
        </w:rPr>
        <w:t xml:space="preserve">UL </w:t>
      </w:r>
      <w:r w:rsidRPr="00B21078">
        <w:rPr>
          <w:sz w:val="20"/>
          <w:szCs w:val="20"/>
        </w:rPr>
        <w:t xml:space="preserve">grant for control signaling, preventing </w:t>
      </w:r>
      <w:r>
        <w:rPr>
          <w:sz w:val="20"/>
          <w:szCs w:val="20"/>
        </w:rPr>
        <w:t>MAC CE</w:t>
      </w:r>
      <w:r w:rsidRPr="00B21078">
        <w:rPr>
          <w:sz w:val="20"/>
          <w:szCs w:val="20"/>
        </w:rPr>
        <w:t xml:space="preserve"> starvation while keeping data uninterrupted.</w:t>
      </w:r>
      <w:r>
        <w:rPr>
          <w:sz w:val="20"/>
          <w:szCs w:val="20"/>
        </w:rPr>
        <w:t xml:space="preserve"> Study MAC </w:t>
      </w:r>
      <w:r w:rsidRPr="00B21078">
        <w:rPr>
          <w:sz w:val="20"/>
          <w:szCs w:val="20"/>
        </w:rPr>
        <w:t>CE</w:t>
      </w:r>
      <w:r>
        <w:rPr>
          <w:sz w:val="20"/>
          <w:szCs w:val="20"/>
        </w:rPr>
        <w:t xml:space="preserve"> d</w:t>
      </w:r>
      <w:r w:rsidRPr="00B21078">
        <w:rPr>
          <w:sz w:val="20"/>
          <w:szCs w:val="20"/>
        </w:rPr>
        <w:t xml:space="preserve">eferral </w:t>
      </w:r>
      <w:r>
        <w:rPr>
          <w:sz w:val="20"/>
          <w:szCs w:val="20"/>
        </w:rPr>
        <w:t>p</w:t>
      </w:r>
      <w:r w:rsidRPr="00B21078">
        <w:rPr>
          <w:sz w:val="20"/>
          <w:szCs w:val="20"/>
        </w:rPr>
        <w:t>olicy</w:t>
      </w:r>
      <w:r>
        <w:rPr>
          <w:sz w:val="20"/>
          <w:szCs w:val="20"/>
        </w:rPr>
        <w:t>. For example, a</w:t>
      </w:r>
      <w:r w:rsidRPr="00B21078">
        <w:rPr>
          <w:sz w:val="20"/>
          <w:szCs w:val="20"/>
        </w:rPr>
        <w:t>llow LCP to postpone non-urgent</w:t>
      </w:r>
      <w:r>
        <w:rPr>
          <w:sz w:val="20"/>
          <w:szCs w:val="20"/>
        </w:rPr>
        <w:t xml:space="preserve"> MAC</w:t>
      </w:r>
      <w:r w:rsidRPr="00B21078">
        <w:rPr>
          <w:sz w:val="20"/>
          <w:szCs w:val="20"/>
        </w:rPr>
        <w:t xml:space="preserve"> CE transmissions (e.g., periodic BSR) when high-priority data is queue</w:t>
      </w:r>
      <w:r>
        <w:rPr>
          <w:sz w:val="20"/>
          <w:szCs w:val="20"/>
        </w:rPr>
        <w:t xml:space="preserve"> Study p</w:t>
      </w:r>
      <w:r w:rsidRPr="00B21078">
        <w:rPr>
          <w:sz w:val="20"/>
          <w:szCs w:val="20"/>
        </w:rPr>
        <w:t xml:space="preserve">reemptive </w:t>
      </w:r>
      <w:r>
        <w:rPr>
          <w:sz w:val="20"/>
          <w:szCs w:val="20"/>
        </w:rPr>
        <w:t xml:space="preserve">MAC </w:t>
      </w:r>
      <w:r w:rsidRPr="00B21078">
        <w:rPr>
          <w:sz w:val="20"/>
          <w:szCs w:val="20"/>
        </w:rPr>
        <w:t>CE Transmission</w:t>
      </w:r>
      <w:r>
        <w:rPr>
          <w:sz w:val="20"/>
          <w:szCs w:val="20"/>
        </w:rPr>
        <w:t>, e.g., f</w:t>
      </w:r>
      <w:r w:rsidRPr="00B21078">
        <w:rPr>
          <w:sz w:val="20"/>
          <w:szCs w:val="20"/>
        </w:rPr>
        <w:t xml:space="preserve">or time-critical </w:t>
      </w:r>
      <w:r>
        <w:rPr>
          <w:sz w:val="20"/>
          <w:szCs w:val="20"/>
        </w:rPr>
        <w:t xml:space="preserve">MAC CEs, </w:t>
      </w:r>
      <w:r w:rsidRPr="00B21078">
        <w:rPr>
          <w:sz w:val="20"/>
          <w:szCs w:val="20"/>
        </w:rPr>
        <w:t>LCP may preempt ongoing data selection.</w:t>
      </w:r>
    </w:p>
    <w:p w14:paraId="631611E5" w14:textId="77777777" w:rsidR="003B7585" w:rsidRPr="0085039F" w:rsidRDefault="003B7585" w:rsidP="004053BD">
      <w:pPr>
        <w:spacing w:afterLines="50" w:after="120" w:line="0" w:lineRule="atLeast"/>
        <w:ind w:left="-360" w:firstLine="360"/>
        <w:jc w:val="both"/>
        <w:rPr>
          <w:sz w:val="20"/>
          <w:szCs w:val="20"/>
        </w:rPr>
      </w:pPr>
      <w:r w:rsidRPr="0085039F">
        <w:rPr>
          <w:b/>
          <w:bCs/>
          <w:sz w:val="20"/>
          <w:szCs w:val="20"/>
        </w:rPr>
        <w:t>Expected Benefits:</w:t>
      </w:r>
    </w:p>
    <w:p w14:paraId="60B973AD" w14:textId="77777777" w:rsidR="003B7585" w:rsidRPr="00B21078" w:rsidRDefault="003B7585" w:rsidP="005E0128">
      <w:pPr>
        <w:pStyle w:val="ListParagraph"/>
        <w:numPr>
          <w:ilvl w:val="0"/>
          <w:numId w:val="22"/>
        </w:numPr>
        <w:spacing w:before="0" w:beforeAutospacing="0" w:afterLines="50" w:after="120" w:line="0" w:lineRule="atLeast"/>
        <w:contextualSpacing w:val="0"/>
        <w:jc w:val="both"/>
        <w:rPr>
          <w:sz w:val="20"/>
          <w:szCs w:val="20"/>
        </w:rPr>
      </w:pPr>
      <w:r w:rsidRPr="00B21078">
        <w:rPr>
          <w:sz w:val="20"/>
          <w:szCs w:val="20"/>
        </w:rPr>
        <w:t>Avoids HOL blocking between MAC CEs and user data.</w:t>
      </w:r>
    </w:p>
    <w:p w14:paraId="4597ACDB" w14:textId="77777777" w:rsidR="003B7585" w:rsidRPr="00B21078" w:rsidRDefault="003B7585" w:rsidP="005E0128">
      <w:pPr>
        <w:pStyle w:val="ListParagraph"/>
        <w:numPr>
          <w:ilvl w:val="0"/>
          <w:numId w:val="22"/>
        </w:numPr>
        <w:spacing w:before="0" w:beforeAutospacing="0" w:afterLines="50" w:after="120" w:line="0" w:lineRule="atLeast"/>
        <w:contextualSpacing w:val="0"/>
        <w:jc w:val="both"/>
        <w:rPr>
          <w:sz w:val="20"/>
          <w:szCs w:val="20"/>
        </w:rPr>
      </w:pPr>
      <w:r w:rsidRPr="00B21078">
        <w:rPr>
          <w:sz w:val="20"/>
          <w:szCs w:val="20"/>
        </w:rPr>
        <w:t>Maintains stable uplink latency for small high-priority packets.</w:t>
      </w:r>
    </w:p>
    <w:p w14:paraId="376EF701" w14:textId="7F448F40" w:rsidR="00F10C3E" w:rsidRDefault="003B7585" w:rsidP="005E0128">
      <w:pPr>
        <w:pStyle w:val="ListParagraph"/>
        <w:numPr>
          <w:ilvl w:val="0"/>
          <w:numId w:val="22"/>
        </w:numPr>
        <w:spacing w:before="0" w:beforeAutospacing="0" w:afterLines="50" w:after="120" w:line="0" w:lineRule="atLeast"/>
        <w:contextualSpacing w:val="0"/>
        <w:jc w:val="both"/>
        <w:rPr>
          <w:sz w:val="20"/>
          <w:szCs w:val="20"/>
        </w:rPr>
      </w:pPr>
      <w:r w:rsidRPr="00B21078">
        <w:rPr>
          <w:sz w:val="20"/>
          <w:szCs w:val="20"/>
        </w:rPr>
        <w:t>Simplifies scheduler decision-making under mixed control/data loads.</w:t>
      </w:r>
    </w:p>
    <w:p w14:paraId="40ED45CD" w14:textId="77777777" w:rsidR="003A0310" w:rsidRDefault="003A0310" w:rsidP="004053BD">
      <w:pPr>
        <w:spacing w:afterLines="50" w:after="120" w:line="0" w:lineRule="atLeast"/>
        <w:jc w:val="both"/>
        <w:rPr>
          <w:rFonts w:eastAsia="SimSun"/>
          <w:sz w:val="20"/>
          <w:szCs w:val="20"/>
        </w:rPr>
      </w:pPr>
    </w:p>
    <w:p w14:paraId="3CF2822C" w14:textId="05D33EF0" w:rsidR="00232C3D" w:rsidRPr="00232C3D" w:rsidRDefault="003A0310" w:rsidP="00232C3D">
      <w:pPr>
        <w:pStyle w:val="observ"/>
        <w:rPr>
          <w:u w:val="single"/>
        </w:rPr>
      </w:pPr>
      <w:r w:rsidRPr="001524FD">
        <w:t>In NR, LCP operates at the logical channel level and builds one MAC PDU per UL grant, which can cause large low-priority packets to occupy most of the transport block. As a result, small but delay-sensitive packets are forced to wait for the next transmission opportunity, creating HOL blocking and increased latency for mixed-service scenarios such as XR or haptic traffic.</w:t>
      </w:r>
    </w:p>
    <w:p w14:paraId="5F58ABE4" w14:textId="1422378D" w:rsidR="003A0310" w:rsidRDefault="001173D8" w:rsidP="004053BD">
      <w:pPr>
        <w:pStyle w:val="Proposal"/>
        <w:spacing w:after="120"/>
      </w:pPr>
      <w:bookmarkStart w:id="13" w:name="_Toc213084442"/>
      <w:bookmarkStart w:id="14" w:name="_Toc213084664"/>
      <w:bookmarkStart w:id="15" w:name="_Toc213338586"/>
      <w:bookmarkStart w:id="16" w:name="_Toc213338886"/>
      <w:r w:rsidRPr="001173D8">
        <w:t xml:space="preserve">RAN2 to study an intra-LCH prioritization mechanism that enables prioritization of traffic within a single </w:t>
      </w:r>
      <w:r>
        <w:rPr>
          <w:rFonts w:hint="eastAsia"/>
          <w:lang w:eastAsia="zh-TW"/>
        </w:rPr>
        <w:t>LCH</w:t>
      </w:r>
      <w:r w:rsidRPr="001173D8">
        <w:t>.</w:t>
      </w:r>
      <w:bookmarkEnd w:id="13"/>
      <w:bookmarkEnd w:id="14"/>
      <w:bookmarkEnd w:id="15"/>
      <w:bookmarkEnd w:id="16"/>
    </w:p>
    <w:p w14:paraId="6D7FBC0F" w14:textId="77777777" w:rsidR="00232C3D" w:rsidRDefault="00232C3D" w:rsidP="000B3A4C">
      <w:pPr>
        <w:pStyle w:val="Proposal"/>
        <w:numPr>
          <w:ilvl w:val="0"/>
          <w:numId w:val="0"/>
        </w:numPr>
        <w:spacing w:after="120"/>
        <w:ind w:left="1418"/>
      </w:pPr>
    </w:p>
    <w:p w14:paraId="2991124F" w14:textId="7FB9D38B" w:rsidR="00232C3D" w:rsidRDefault="00232C3D" w:rsidP="000B3A4C">
      <w:pPr>
        <w:pStyle w:val="observ"/>
      </w:pPr>
      <w:r w:rsidRPr="001524FD">
        <w:t>LCP priorities in NR are statically configured by RRC and do not reflect real-time service conditions or packet urgency. This rigidity prevents adaptive prioritization when service characteristics (e.g., frame rate, latency tolerance) change, limiting responsiveness and scalability for 6G’s dynamic and context-aware traffic patterns.</w:t>
      </w:r>
    </w:p>
    <w:p w14:paraId="77DA4224" w14:textId="460F9906" w:rsidR="001173D8" w:rsidRDefault="00886CF0" w:rsidP="004053BD">
      <w:pPr>
        <w:pStyle w:val="Proposal"/>
        <w:spacing w:after="120"/>
      </w:pPr>
      <w:bookmarkStart w:id="17" w:name="_Toc213084443"/>
      <w:bookmarkStart w:id="18" w:name="_Toc213084665"/>
      <w:bookmarkStart w:id="19" w:name="_Toc213338587"/>
      <w:bookmarkStart w:id="20" w:name="_Toc213338887"/>
      <w:r w:rsidRPr="00886CF0">
        <w:lastRenderedPageBreak/>
        <w:t>RAN2 to study a dynamic and</w:t>
      </w:r>
      <w:r w:rsidR="00D60654">
        <w:rPr>
          <w:rFonts w:hint="eastAsia"/>
          <w:lang w:eastAsia="zh-TW"/>
        </w:rPr>
        <w:t>/or</w:t>
      </w:r>
      <w:r w:rsidRPr="00886CF0">
        <w:t xml:space="preserve"> event-driven LC</w:t>
      </w:r>
      <w:r w:rsidR="00151DC7">
        <w:rPr>
          <w:rFonts w:hint="eastAsia"/>
          <w:lang w:eastAsia="zh-TW"/>
        </w:rPr>
        <w:t>H</w:t>
      </w:r>
      <w:r w:rsidRPr="00886CF0">
        <w:t xml:space="preserve"> priority update </w:t>
      </w:r>
      <w:r w:rsidR="00151DC7">
        <w:rPr>
          <w:rFonts w:hint="eastAsia"/>
          <w:lang w:eastAsia="zh-TW"/>
        </w:rPr>
        <w:t xml:space="preserve">mechanism </w:t>
      </w:r>
      <w:r w:rsidRPr="00886CF0">
        <w:t>that enables UE</w:t>
      </w:r>
      <w:r w:rsidR="00151DC7">
        <w:rPr>
          <w:rFonts w:hint="eastAsia"/>
          <w:lang w:eastAsia="zh-TW"/>
        </w:rPr>
        <w:t xml:space="preserve"> </w:t>
      </w:r>
      <w:r w:rsidR="00C03501">
        <w:rPr>
          <w:rFonts w:hint="eastAsia"/>
          <w:lang w:eastAsia="zh-TW"/>
        </w:rPr>
        <w:t>and/</w:t>
      </w:r>
      <w:r w:rsidR="00151DC7">
        <w:rPr>
          <w:rFonts w:hint="eastAsia"/>
          <w:lang w:eastAsia="zh-TW"/>
        </w:rPr>
        <w:t>or NW</w:t>
      </w:r>
      <w:r w:rsidRPr="00886CF0">
        <w:t xml:space="preserve"> to temporarily adjust </w:t>
      </w:r>
      <w:r w:rsidR="00D60654">
        <w:rPr>
          <w:rFonts w:hint="eastAsia"/>
          <w:lang w:eastAsia="zh-TW"/>
        </w:rPr>
        <w:t>LCH</w:t>
      </w:r>
      <w:r w:rsidRPr="00886CF0">
        <w:t xml:space="preserve"> priorities</w:t>
      </w:r>
      <w:r>
        <w:rPr>
          <w:rFonts w:hint="eastAsia"/>
          <w:lang w:eastAsia="zh-TW"/>
        </w:rPr>
        <w:t>.</w:t>
      </w:r>
      <w:bookmarkEnd w:id="17"/>
      <w:bookmarkEnd w:id="18"/>
      <w:bookmarkEnd w:id="19"/>
      <w:bookmarkEnd w:id="20"/>
    </w:p>
    <w:p w14:paraId="246A8523" w14:textId="77777777" w:rsidR="00232C3D" w:rsidRDefault="00232C3D" w:rsidP="000B3A4C">
      <w:pPr>
        <w:pStyle w:val="Proposal"/>
        <w:numPr>
          <w:ilvl w:val="0"/>
          <w:numId w:val="0"/>
        </w:numPr>
        <w:spacing w:after="120"/>
        <w:ind w:left="1418"/>
      </w:pPr>
    </w:p>
    <w:p w14:paraId="2CFC08F4" w14:textId="5F6E601B" w:rsidR="00232C3D" w:rsidRDefault="00232C3D" w:rsidP="000B3A4C">
      <w:pPr>
        <w:pStyle w:val="observ"/>
      </w:pPr>
      <w:r w:rsidRPr="001524FD">
        <w:t xml:space="preserve">During LCP, MAC </w:t>
      </w:r>
      <w:r>
        <w:rPr>
          <w:rFonts w:hint="eastAsia"/>
          <w:lang w:eastAsia="zh-TW"/>
        </w:rPr>
        <w:t>CEs</w:t>
      </w:r>
      <w:r w:rsidRPr="001524FD">
        <w:t xml:space="preserve"> and user data share the same UL grant, leading to contention when control </w:t>
      </w:r>
      <w:proofErr w:type="spellStart"/>
      <w:r w:rsidRPr="001524FD">
        <w:t>signaling</w:t>
      </w:r>
      <w:proofErr w:type="spellEnd"/>
      <w:r w:rsidRPr="001524FD">
        <w:t xml:space="preserve"> </w:t>
      </w:r>
      <w:proofErr w:type="spellStart"/>
      <w:r w:rsidRPr="001524FD">
        <w:t>preempts</w:t>
      </w:r>
      <w:proofErr w:type="spellEnd"/>
      <w:r w:rsidRPr="001524FD">
        <w:t xml:space="preserve"> payload data. In small grants, a few MAC CEs can consume the entire transport block, delaying urgent user data and degrading performance for latency-critical services.</w:t>
      </w:r>
    </w:p>
    <w:p w14:paraId="00ECC1D9" w14:textId="00AA369F" w:rsidR="00886CF0" w:rsidRDefault="00886CF0" w:rsidP="004053BD">
      <w:pPr>
        <w:pStyle w:val="Proposal"/>
        <w:spacing w:after="120"/>
      </w:pPr>
      <w:bookmarkStart w:id="21" w:name="_Toc213084444"/>
      <w:bookmarkStart w:id="22" w:name="_Toc213084666"/>
      <w:bookmarkStart w:id="23" w:name="_Toc213338588"/>
      <w:bookmarkStart w:id="24" w:name="_Toc213338888"/>
      <w:r w:rsidRPr="00886CF0">
        <w:t xml:space="preserve">RAN2 to study a control–data separation mechanism in uplink scheduling to prevent contention between MAC </w:t>
      </w:r>
      <w:r>
        <w:rPr>
          <w:rFonts w:hint="eastAsia"/>
          <w:lang w:eastAsia="zh-TW"/>
        </w:rPr>
        <w:t>CEs</w:t>
      </w:r>
      <w:r w:rsidRPr="00886CF0">
        <w:t xml:space="preserve"> and user data </w:t>
      </w:r>
      <w:r w:rsidR="00FF6B2B">
        <w:rPr>
          <w:rFonts w:hint="eastAsia"/>
          <w:lang w:eastAsia="zh-TW"/>
        </w:rPr>
        <w:t>using</w:t>
      </w:r>
      <w:r w:rsidR="00FF6B2B" w:rsidRPr="00886CF0">
        <w:t xml:space="preserve"> </w:t>
      </w:r>
      <w:r w:rsidRPr="00886CF0">
        <w:t>the same UL grant.</w:t>
      </w:r>
      <w:bookmarkEnd w:id="21"/>
      <w:bookmarkEnd w:id="22"/>
      <w:bookmarkEnd w:id="23"/>
      <w:bookmarkEnd w:id="24"/>
    </w:p>
    <w:p w14:paraId="478C5483" w14:textId="77777777" w:rsidR="003A0310" w:rsidRPr="003A0310" w:rsidRDefault="003A0310" w:rsidP="003A0310">
      <w:pPr>
        <w:spacing w:afterLines="50" w:after="120" w:line="0" w:lineRule="atLeast"/>
        <w:jc w:val="both"/>
        <w:rPr>
          <w:rFonts w:eastAsia="SimSun"/>
          <w:sz w:val="20"/>
          <w:szCs w:val="20"/>
        </w:rPr>
      </w:pPr>
    </w:p>
    <w:p w14:paraId="561B47A8" w14:textId="77777777" w:rsidR="005F718E" w:rsidRDefault="005F718E" w:rsidP="00012A9E">
      <w:pPr>
        <w:pStyle w:val="Heading1"/>
        <w:numPr>
          <w:ilvl w:val="0"/>
          <w:numId w:val="2"/>
        </w:numPr>
      </w:pPr>
      <w:r>
        <w:t>Conclusion</w:t>
      </w:r>
    </w:p>
    <w:p w14:paraId="4868737D" w14:textId="453D9D5C" w:rsidR="004E4684" w:rsidRDefault="005C1A51" w:rsidP="005513FD">
      <w:pPr>
        <w:pStyle w:val="Content"/>
        <w:spacing w:after="120"/>
      </w:pPr>
      <w:r w:rsidRPr="005C1A51">
        <w:rPr>
          <w:lang w:eastAsia="ja-JP"/>
        </w:rPr>
        <w:t>Based on the analysis above, we have the following observations and proposals</w:t>
      </w:r>
      <w:r w:rsidR="005F718E" w:rsidRPr="003A7078">
        <w:rPr>
          <w:lang w:eastAsia="ja-JP"/>
        </w:rPr>
        <w:t>:</w:t>
      </w:r>
    </w:p>
    <w:p w14:paraId="1345BE8A" w14:textId="2675104A" w:rsidR="00804755" w:rsidRDefault="001420C2" w:rsidP="0033435C">
      <w:pPr>
        <w:pStyle w:val="observ"/>
        <w:numPr>
          <w:ilvl w:val="0"/>
          <w:numId w:val="23"/>
        </w:numPr>
        <w:spacing w:afterLines="50" w:line="0" w:lineRule="atLeast"/>
        <w:ind w:left="1418" w:hanging="1418"/>
      </w:pPr>
      <w:r w:rsidRPr="001420C2">
        <w:t xml:space="preserve">The multi-step SR/BSR procedure in 5G introduces substantial uplink access delay and </w:t>
      </w:r>
      <w:proofErr w:type="spellStart"/>
      <w:r w:rsidRPr="001420C2">
        <w:t>signaling</w:t>
      </w:r>
      <w:proofErr w:type="spellEnd"/>
      <w:r w:rsidRPr="001420C2">
        <w:t xml:space="preserve"> redundancy, as the UE sequentially sends SR and BSR before receiving transmission grants. This design leads to tens of milliseconds of latency, redundant control exchanges, and increased power consumption.</w:t>
      </w:r>
    </w:p>
    <w:p w14:paraId="0F1C5942" w14:textId="77777777" w:rsidR="00D60654" w:rsidRDefault="009150F0" w:rsidP="0033435C">
      <w:pPr>
        <w:pStyle w:val="TOC1"/>
        <w:spacing w:before="0" w:beforeAutospacing="0"/>
      </w:pPr>
      <w:r w:rsidRPr="006270C7">
        <w:rPr>
          <w:lang w:eastAsia="zh-CN"/>
        </w:rPr>
        <w:fldChar w:fldCharType="begin"/>
      </w:r>
      <w:r w:rsidRPr="006270C7">
        <w:rPr>
          <w:lang w:eastAsia="zh-CN"/>
        </w:rPr>
        <w:instrText xml:space="preserve"> TOC \n \t "Proposal,1" </w:instrText>
      </w:r>
      <w:r w:rsidRPr="006270C7">
        <w:rPr>
          <w:lang w:eastAsia="zh-CN"/>
        </w:rPr>
        <w:fldChar w:fldCharType="separate"/>
      </w:r>
      <w:r w:rsidR="00D60654">
        <w:t>Proposal 1</w:t>
      </w:r>
      <w:r w:rsidR="00D60654">
        <w:rPr>
          <w:rFonts w:asciiTheme="minorHAnsi" w:eastAsiaTheme="minorEastAsia" w:hAnsiTheme="minorHAnsi" w:cstheme="minorBidi"/>
          <w:b w:val="0"/>
          <w:bCs w:val="0"/>
          <w:kern w:val="2"/>
          <w:sz w:val="24"/>
          <w:szCs w:val="24"/>
          <w:lang w:val="en-TW"/>
          <w14:ligatures w14:val="standardContextual"/>
        </w:rPr>
        <w:tab/>
      </w:r>
      <w:r w:rsidR="00D60654">
        <w:t>RAN2 to study how to allow UE to transmit BSR/DSR as soon as possible upon arrival of UL data (i.e., without waiting for a SR or a dedicated UL grant).</w:t>
      </w:r>
    </w:p>
    <w:p w14:paraId="5E25C77F" w14:textId="77777777" w:rsidR="001420C2" w:rsidRDefault="001420C2" w:rsidP="0033435C">
      <w:pPr>
        <w:spacing w:afterLines="50" w:after="120" w:line="0" w:lineRule="atLeast"/>
        <w:rPr>
          <w:rFonts w:eastAsiaTheme="minorEastAsia"/>
        </w:rPr>
      </w:pPr>
    </w:p>
    <w:p w14:paraId="75019C2C" w14:textId="0DE7E3B9" w:rsidR="0033435C" w:rsidRPr="0033435C" w:rsidRDefault="001420C2" w:rsidP="00A67193">
      <w:pPr>
        <w:pStyle w:val="observ"/>
        <w:spacing w:afterLines="50" w:line="0" w:lineRule="atLeast"/>
      </w:pPr>
      <w:r w:rsidRPr="0033435C">
        <w:t>In 5G, HARQ and ARQ operate independently without coordination or shared status visibility, leading to redundant retransmissions, duplicated buffering, and inefficient memory use. This decoupled design increases implementation complexity</w:t>
      </w:r>
      <w:r w:rsidRPr="0033435C">
        <w:rPr>
          <w:rFonts w:hint="eastAsia"/>
          <w:lang w:eastAsia="zh-TW"/>
        </w:rPr>
        <w:t xml:space="preserve"> and</w:t>
      </w:r>
      <w:r w:rsidRPr="0033435C">
        <w:t xml:space="preserve"> processing overhead.</w:t>
      </w:r>
    </w:p>
    <w:p w14:paraId="4D98E316" w14:textId="77777777" w:rsidR="00D60654" w:rsidRDefault="00D60654" w:rsidP="0033435C">
      <w:pPr>
        <w:pStyle w:val="TOC1"/>
        <w:spacing w:before="0" w:beforeAutospacing="0"/>
      </w:pPr>
      <w:r>
        <w:t>Proposal 2</w:t>
      </w:r>
      <w:r>
        <w:rPr>
          <w:rFonts w:asciiTheme="minorHAnsi" w:eastAsiaTheme="minorEastAsia" w:hAnsiTheme="minorHAnsi" w:cstheme="minorBidi"/>
          <w:b w:val="0"/>
          <w:bCs w:val="0"/>
          <w:kern w:val="2"/>
          <w:sz w:val="24"/>
          <w:szCs w:val="24"/>
          <w:lang w:val="en-TW"/>
          <w14:ligatures w14:val="standardContextual"/>
        </w:rPr>
        <w:tab/>
      </w:r>
      <w:r>
        <w:t>RAN2 to study a coordinated HARQ/ARQ framework  by considering  sharing of HARQ results for ARQ, e.g., to trigger retransmission or discard of SDU/PDUs.</w:t>
      </w:r>
    </w:p>
    <w:p w14:paraId="6B59257A" w14:textId="77777777" w:rsidR="001420C2" w:rsidRDefault="001420C2" w:rsidP="0033435C">
      <w:pPr>
        <w:spacing w:afterLines="50" w:after="120" w:line="0" w:lineRule="atLeast"/>
        <w:rPr>
          <w:rFonts w:eastAsiaTheme="minorEastAsia"/>
        </w:rPr>
      </w:pPr>
    </w:p>
    <w:p w14:paraId="520B0376" w14:textId="77777777" w:rsidR="001420C2" w:rsidRDefault="001420C2" w:rsidP="0033435C">
      <w:pPr>
        <w:pStyle w:val="observ"/>
        <w:spacing w:afterLines="50" w:line="0" w:lineRule="atLeast"/>
      </w:pPr>
      <w:r w:rsidRPr="001524FD">
        <w:t>In NR, LCP operates at the logical channel level and builds one MAC PDU per UL grant, which can cause large low-priority packets to occupy most of the transport block. As a result, small but delay-sensitive packets are forced to wait for the next transmission opportunity, creating HOL blocking and increased latency for mixed-service scenarios such as XR or haptic traffic.</w:t>
      </w:r>
    </w:p>
    <w:p w14:paraId="7D4C9FFA" w14:textId="7D369B20" w:rsidR="00D60654" w:rsidRDefault="00D60654" w:rsidP="0033435C">
      <w:pPr>
        <w:pStyle w:val="TOC1"/>
        <w:spacing w:before="0" w:beforeAutospacing="0"/>
      </w:pPr>
      <w:r>
        <w:t>Proposal 3</w:t>
      </w:r>
      <w:r>
        <w:rPr>
          <w:rFonts w:asciiTheme="minorHAnsi" w:eastAsiaTheme="minorEastAsia" w:hAnsiTheme="minorHAnsi" w:cstheme="minorBidi"/>
          <w:b w:val="0"/>
          <w:bCs w:val="0"/>
          <w:kern w:val="2"/>
          <w:sz w:val="24"/>
          <w:szCs w:val="24"/>
          <w:lang w:val="en-TW"/>
          <w14:ligatures w14:val="standardContextual"/>
        </w:rPr>
        <w:tab/>
      </w:r>
      <w:r>
        <w:t>RAN2 to study an intra-LCH prioritization mechanism that enables prioritization of traffic within a single LCH.</w:t>
      </w:r>
    </w:p>
    <w:p w14:paraId="44D24D87" w14:textId="77777777" w:rsidR="00232C3D" w:rsidRDefault="00232C3D" w:rsidP="0033435C">
      <w:pPr>
        <w:spacing w:afterLines="50" w:after="120" w:line="0" w:lineRule="atLeast"/>
        <w:rPr>
          <w:rFonts w:eastAsiaTheme="minorEastAsia"/>
        </w:rPr>
      </w:pPr>
    </w:p>
    <w:p w14:paraId="1F4A7B75" w14:textId="48960B04" w:rsidR="00232C3D" w:rsidRPr="00D33035" w:rsidRDefault="00232C3D" w:rsidP="0033435C">
      <w:pPr>
        <w:pStyle w:val="observ"/>
        <w:spacing w:afterLines="50" w:line="0" w:lineRule="atLeast"/>
      </w:pPr>
      <w:r w:rsidRPr="00D33035">
        <w:t>LCP priorities in NR are statically configured by RRC and do not reflect real-time service conditions or packet urgency. This rigidity prevents adaptive prioritization when service characteristics (e.g., frame rate, latency tolerance) change, limiting responsiveness and scalability for 6G’s dynamic and context-aware traffic patterns.</w:t>
      </w:r>
    </w:p>
    <w:p w14:paraId="7FA2239E" w14:textId="28749FA8" w:rsidR="00D60654" w:rsidRDefault="00D60654" w:rsidP="0033435C">
      <w:pPr>
        <w:pStyle w:val="TOC1"/>
        <w:spacing w:before="0" w:beforeAutospacing="0"/>
      </w:pPr>
      <w:r>
        <w:t>Proposal 4</w:t>
      </w:r>
      <w:r>
        <w:rPr>
          <w:rFonts w:asciiTheme="minorHAnsi" w:eastAsiaTheme="minorEastAsia" w:hAnsiTheme="minorHAnsi" w:cstheme="minorBidi"/>
          <w:b w:val="0"/>
          <w:bCs w:val="0"/>
          <w:kern w:val="2"/>
          <w:sz w:val="24"/>
          <w:szCs w:val="24"/>
          <w:lang w:val="en-TW"/>
          <w14:ligatures w14:val="standardContextual"/>
        </w:rPr>
        <w:tab/>
      </w:r>
      <w:r w:rsidR="00151DC7" w:rsidRPr="00151DC7">
        <w:t xml:space="preserve">RAN2 to study a dynamic and/or event-driven LCH priority update mechanism that enables </w:t>
      </w:r>
      <w:r w:rsidR="00151DC7">
        <w:rPr>
          <w:rFonts w:hint="eastAsia"/>
        </w:rPr>
        <w:t>NW</w:t>
      </w:r>
      <w:r w:rsidR="00151DC7" w:rsidRPr="00151DC7">
        <w:t xml:space="preserve"> </w:t>
      </w:r>
      <w:r w:rsidR="005538E7">
        <w:rPr>
          <w:rFonts w:hint="eastAsia"/>
        </w:rPr>
        <w:t>and/</w:t>
      </w:r>
      <w:r w:rsidR="00151DC7" w:rsidRPr="00151DC7">
        <w:t xml:space="preserve">or </w:t>
      </w:r>
      <w:r w:rsidR="00151DC7">
        <w:rPr>
          <w:rFonts w:hint="eastAsia"/>
        </w:rPr>
        <w:t>UE</w:t>
      </w:r>
      <w:r w:rsidR="00151DC7" w:rsidRPr="00151DC7">
        <w:t xml:space="preserve"> to temporarily adjust LCH priorities</w:t>
      </w:r>
      <w:r>
        <w:t>.</w:t>
      </w:r>
    </w:p>
    <w:p w14:paraId="6D3A7350" w14:textId="77777777" w:rsidR="00232C3D" w:rsidRPr="00232C3D" w:rsidRDefault="00232C3D" w:rsidP="0033435C">
      <w:pPr>
        <w:spacing w:afterLines="50" w:after="120" w:line="0" w:lineRule="atLeast"/>
      </w:pPr>
    </w:p>
    <w:p w14:paraId="1B000E99" w14:textId="704F8B26" w:rsidR="00232C3D" w:rsidRPr="00D33035" w:rsidRDefault="00232C3D" w:rsidP="0033435C">
      <w:pPr>
        <w:pStyle w:val="observ"/>
        <w:spacing w:afterLines="50" w:line="0" w:lineRule="atLeast"/>
      </w:pPr>
      <w:r w:rsidRPr="00D33035">
        <w:t xml:space="preserve">During LCP, MAC </w:t>
      </w:r>
      <w:r w:rsidRPr="00D33035">
        <w:rPr>
          <w:rFonts w:hint="eastAsia"/>
        </w:rPr>
        <w:t>CEs</w:t>
      </w:r>
      <w:r w:rsidRPr="00D33035">
        <w:t xml:space="preserve"> and user data share the same UL grant, leading to contention when control signaling preempts payload data. In small grants, a few MAC CEs can consume the </w:t>
      </w:r>
      <w:r w:rsidRPr="00D33035">
        <w:lastRenderedPageBreak/>
        <w:t>entire transport block, delaying urgent user data and degrading performance for latency-critical services.</w:t>
      </w:r>
    </w:p>
    <w:p w14:paraId="0A3D5086" w14:textId="77777777" w:rsidR="00D60654" w:rsidRDefault="00D60654" w:rsidP="0033435C">
      <w:pPr>
        <w:pStyle w:val="TOC1"/>
        <w:spacing w:before="0" w:beforeAutospacing="0"/>
        <w:rPr>
          <w:rFonts w:asciiTheme="minorHAnsi" w:eastAsiaTheme="minorEastAsia" w:hAnsiTheme="minorHAnsi" w:cstheme="minorBidi"/>
          <w:b w:val="0"/>
          <w:bCs w:val="0"/>
          <w:kern w:val="2"/>
          <w:sz w:val="24"/>
          <w:szCs w:val="24"/>
          <w:lang w:val="en-TW"/>
          <w14:ligatures w14:val="standardContextual"/>
        </w:rPr>
      </w:pPr>
      <w:r>
        <w:t>Proposal 5</w:t>
      </w:r>
      <w:r>
        <w:rPr>
          <w:rFonts w:asciiTheme="minorHAnsi" w:eastAsiaTheme="minorEastAsia" w:hAnsiTheme="minorHAnsi" w:cstheme="minorBidi"/>
          <w:b w:val="0"/>
          <w:bCs w:val="0"/>
          <w:kern w:val="2"/>
          <w:sz w:val="24"/>
          <w:szCs w:val="24"/>
          <w:lang w:val="en-TW"/>
          <w14:ligatures w14:val="standardContextual"/>
        </w:rPr>
        <w:tab/>
      </w:r>
      <w:r>
        <w:t>RAN2 to study a control–data separation mechanism in uplink scheduling to prevent contention between MAC CEs and user data using the same UL grant.</w:t>
      </w:r>
    </w:p>
    <w:p w14:paraId="5656170F" w14:textId="0E3C2B05" w:rsidR="005F718E" w:rsidRPr="003A79A7" w:rsidRDefault="009150F0" w:rsidP="0033435C">
      <w:pPr>
        <w:pStyle w:val="TOC1"/>
        <w:spacing w:before="0" w:beforeAutospacing="0"/>
        <w:ind w:left="0" w:firstLine="0"/>
      </w:pPr>
      <w:r w:rsidRPr="006270C7">
        <w:rPr>
          <w:lang w:eastAsia="zh-CN"/>
        </w:rPr>
        <w:fldChar w:fldCharType="end"/>
      </w:r>
      <w:r w:rsidR="005F718E" w:rsidRPr="006270C7">
        <w:rPr>
          <w:lang w:eastAsia="zh-CN"/>
        </w:rPr>
        <w:fldChar w:fldCharType="begin"/>
      </w:r>
      <w:r w:rsidR="005F718E" w:rsidRPr="006270C7">
        <w:rPr>
          <w:lang w:eastAsia="zh-CN"/>
        </w:rPr>
        <w:instrText xml:space="preserve"> TOC \n \t "Proposal,1" </w:instrText>
      </w:r>
      <w:r w:rsidR="005F718E" w:rsidRPr="006270C7">
        <w:rPr>
          <w:lang w:eastAsia="zh-CN"/>
        </w:rPr>
        <w:fldChar w:fldCharType="separate"/>
      </w:r>
      <w:r w:rsidR="005F718E" w:rsidRPr="006270C7">
        <w:rPr>
          <w:lang w:eastAsia="zh-CN"/>
        </w:rPr>
        <w:fldChar w:fldCharType="end"/>
      </w:r>
    </w:p>
    <w:p w14:paraId="3FBF8838" w14:textId="77777777" w:rsidR="005F718E" w:rsidRDefault="005F718E" w:rsidP="00012A9E">
      <w:pPr>
        <w:pStyle w:val="Heading1"/>
        <w:numPr>
          <w:ilvl w:val="0"/>
          <w:numId w:val="2"/>
        </w:numPr>
      </w:pPr>
      <w:bookmarkStart w:id="25" w:name="_Ref434066290"/>
      <w:r w:rsidRPr="00FF4167">
        <w:t>Reference</w:t>
      </w:r>
      <w:bookmarkEnd w:id="1"/>
      <w:bookmarkEnd w:id="2"/>
      <w:bookmarkEnd w:id="25"/>
    </w:p>
    <w:p w14:paraId="06486B5D" w14:textId="2B4565DA" w:rsidR="00A10A9C" w:rsidRPr="00A10A9C" w:rsidRDefault="00A10A9C" w:rsidP="00A10A9C">
      <w:pPr>
        <w:pStyle w:val="Reference"/>
        <w:spacing w:beforeAutospacing="0" w:afterLines="50" w:after="120" w:line="0" w:lineRule="atLeast"/>
        <w:ind w:left="357" w:hanging="357"/>
      </w:pPr>
      <w:bookmarkStart w:id="26" w:name="_Ref209557451"/>
      <w:r>
        <w:rPr>
          <w:lang w:eastAsia="zh-TW"/>
        </w:rPr>
        <w:t xml:space="preserve">3GPP </w:t>
      </w:r>
      <w:r>
        <w:rPr>
          <w:rFonts w:hint="eastAsia"/>
          <w:lang w:eastAsia="zh-TW"/>
        </w:rPr>
        <w:t>TS 38.322</w:t>
      </w:r>
      <w:r>
        <w:rPr>
          <w:lang w:eastAsia="zh-TW"/>
        </w:rPr>
        <w:t>:</w:t>
      </w:r>
      <w:r>
        <w:rPr>
          <w:rFonts w:hint="eastAsia"/>
          <w:lang w:eastAsia="zh-TW"/>
        </w:rPr>
        <w:t xml:space="preserve"> </w:t>
      </w:r>
      <w:r>
        <w:rPr>
          <w:lang w:eastAsia="zh-TW"/>
        </w:rPr>
        <w:t xml:space="preserve">“NR; </w:t>
      </w:r>
      <w:r w:rsidRPr="00560B29">
        <w:rPr>
          <w:lang w:eastAsia="zh-TW"/>
        </w:rPr>
        <w:t>Radio Link Control (RLC) protocol specification</w:t>
      </w:r>
      <w:bookmarkEnd w:id="26"/>
      <w:r>
        <w:rPr>
          <w:lang w:eastAsia="zh-TW"/>
        </w:rPr>
        <w:t>.”</w:t>
      </w:r>
    </w:p>
    <w:p w14:paraId="0270BE6E" w14:textId="77777777" w:rsidR="00A10A9C" w:rsidRPr="001C33D8" w:rsidRDefault="00A10A9C" w:rsidP="00A10A9C">
      <w:pPr>
        <w:pStyle w:val="Reference"/>
        <w:spacing w:beforeAutospacing="0" w:afterLines="50" w:after="120" w:line="0" w:lineRule="atLeast"/>
        <w:ind w:left="357" w:hanging="357"/>
      </w:pPr>
      <w:bookmarkStart w:id="27" w:name="_Ref209557458"/>
      <w:r>
        <w:rPr>
          <w:lang w:eastAsia="zh-TW"/>
        </w:rPr>
        <w:t xml:space="preserve">3GPP </w:t>
      </w:r>
      <w:r>
        <w:rPr>
          <w:rFonts w:hint="eastAsia"/>
          <w:lang w:eastAsia="zh-TW"/>
        </w:rPr>
        <w:t>TS 38.321</w:t>
      </w:r>
      <w:r>
        <w:rPr>
          <w:lang w:eastAsia="zh-TW"/>
        </w:rPr>
        <w:t>:</w:t>
      </w:r>
      <w:r>
        <w:rPr>
          <w:rFonts w:hint="eastAsia"/>
          <w:lang w:eastAsia="zh-TW"/>
        </w:rPr>
        <w:t xml:space="preserve"> </w:t>
      </w:r>
      <w:r>
        <w:rPr>
          <w:lang w:eastAsia="zh-TW"/>
        </w:rPr>
        <w:t xml:space="preserve">“NR; </w:t>
      </w:r>
      <w:r w:rsidRPr="00560B29">
        <w:rPr>
          <w:lang w:eastAsia="zh-TW"/>
        </w:rPr>
        <w:t>Medium Access Control (MAC) protocol specification</w:t>
      </w:r>
      <w:bookmarkEnd w:id="27"/>
      <w:r>
        <w:rPr>
          <w:lang w:eastAsia="zh-TW"/>
        </w:rPr>
        <w:t>.”</w:t>
      </w:r>
    </w:p>
    <w:p w14:paraId="5EBECB61" w14:textId="7A64BACD" w:rsidR="00012A9E" w:rsidRPr="001C33D8" w:rsidRDefault="00012A9E" w:rsidP="00012A9E">
      <w:pPr>
        <w:pStyle w:val="Reference"/>
        <w:numPr>
          <w:ilvl w:val="0"/>
          <w:numId w:val="0"/>
        </w:numPr>
        <w:spacing w:beforeAutospacing="0" w:afterLines="50" w:after="120" w:line="0" w:lineRule="atLeast"/>
      </w:pPr>
    </w:p>
    <w:sectPr w:rsidR="00012A9E" w:rsidRPr="001C33D8"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4E8733C"/>
    <w:multiLevelType w:val="hybridMultilevel"/>
    <w:tmpl w:val="4F8ADE0E"/>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2D11DF"/>
    <w:multiLevelType w:val="hybridMultilevel"/>
    <w:tmpl w:val="7B0027A0"/>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7A675FF"/>
    <w:multiLevelType w:val="hybridMultilevel"/>
    <w:tmpl w:val="F6CA4A34"/>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B0B265A"/>
    <w:multiLevelType w:val="hybridMultilevel"/>
    <w:tmpl w:val="02B40B10"/>
    <w:lvl w:ilvl="0" w:tplc="48A8DCA0">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2B7D4A"/>
    <w:multiLevelType w:val="hybridMultilevel"/>
    <w:tmpl w:val="C9FEA73C"/>
    <w:lvl w:ilvl="0" w:tplc="FFFFFFFF">
      <w:start w:val="1"/>
      <w:numFmt w:val="lowerLetter"/>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B8A785A"/>
    <w:multiLevelType w:val="hybridMultilevel"/>
    <w:tmpl w:val="C9FEA73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893ACC"/>
    <w:multiLevelType w:val="hybridMultilevel"/>
    <w:tmpl w:val="79702376"/>
    <w:lvl w:ilvl="0" w:tplc="6A92BB06">
      <w:start w:val="3"/>
      <w:numFmt w:val="bullet"/>
      <w:lvlText w:val=""/>
      <w:lvlJc w:val="left"/>
      <w:pPr>
        <w:ind w:left="36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1F937FB"/>
    <w:multiLevelType w:val="hybridMultilevel"/>
    <w:tmpl w:val="1A5C8FFC"/>
    <w:lvl w:ilvl="0" w:tplc="6A92BB06">
      <w:start w:val="3"/>
      <w:numFmt w:val="bullet"/>
      <w:lvlText w:val=""/>
      <w:lvlJc w:val="left"/>
      <w:pPr>
        <w:ind w:left="360" w:hanging="360"/>
      </w:pPr>
      <w:rPr>
        <w:rFonts w:ascii="Symbol" w:eastAsiaTheme="minorHAnsi" w:hAnsi="Symbol" w:cs="Verdana"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9A3391E"/>
    <w:multiLevelType w:val="hybridMultilevel"/>
    <w:tmpl w:val="7EB20AE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A2342F3"/>
    <w:multiLevelType w:val="hybridMultilevel"/>
    <w:tmpl w:val="3EC8CA94"/>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795FA8"/>
    <w:multiLevelType w:val="hybridMultilevel"/>
    <w:tmpl w:val="54A244DC"/>
    <w:lvl w:ilvl="0" w:tplc="48A8DCA0">
      <w:start w:val="1"/>
      <w:numFmt w:val="bullet"/>
      <w:lvlText w:val="o"/>
      <w:lvlJc w:val="left"/>
      <w:pPr>
        <w:ind w:left="720" w:hanging="360"/>
      </w:pPr>
      <w:rPr>
        <w:rFonts w:ascii="Courier New" w:hAnsi="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5511805"/>
    <w:multiLevelType w:val="hybridMultilevel"/>
    <w:tmpl w:val="F948EA32"/>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44C5DC0"/>
    <w:multiLevelType w:val="hybridMultilevel"/>
    <w:tmpl w:val="ABB83E34"/>
    <w:lvl w:ilvl="0" w:tplc="6A92BB06">
      <w:start w:val="3"/>
      <w:numFmt w:val="bullet"/>
      <w:lvlText w:val=""/>
      <w:lvlJc w:val="left"/>
      <w:pPr>
        <w:ind w:left="360" w:hanging="360"/>
      </w:pPr>
      <w:rPr>
        <w:rFonts w:ascii="Symbol" w:eastAsiaTheme="minorHAnsi" w:hAnsi="Symbol" w:cs="Verdana"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4E7B08"/>
    <w:multiLevelType w:val="hybridMultilevel"/>
    <w:tmpl w:val="3CAABEE4"/>
    <w:lvl w:ilvl="0" w:tplc="6A92BB06">
      <w:start w:val="3"/>
      <w:numFmt w:val="bullet"/>
      <w:lvlText w:val=""/>
      <w:lvlJc w:val="left"/>
      <w:pPr>
        <w:ind w:left="360" w:hanging="360"/>
      </w:pPr>
      <w:rPr>
        <w:rFonts w:ascii="Symbol" w:eastAsiaTheme="minorHAnsi" w:hAnsi="Symbol" w:cs="Verdana" w:hint="default"/>
        <w:color w:val="auto"/>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0" w:hanging="360"/>
      </w:pPr>
      <w:rPr>
        <w:rFonts w:ascii="Wingdings" w:hAnsi="Wingdings" w:hint="default"/>
      </w:rPr>
    </w:lvl>
    <w:lvl w:ilvl="3" w:tplc="FFFFFFFF" w:tentative="1">
      <w:start w:val="1"/>
      <w:numFmt w:val="bullet"/>
      <w:lvlText w:val=""/>
      <w:lvlJc w:val="left"/>
      <w:pPr>
        <w:ind w:left="720" w:hanging="360"/>
      </w:pPr>
      <w:rPr>
        <w:rFonts w:ascii="Symbol" w:hAnsi="Symbol" w:hint="default"/>
      </w:rPr>
    </w:lvl>
    <w:lvl w:ilvl="4" w:tplc="FFFFFFFF" w:tentative="1">
      <w:start w:val="1"/>
      <w:numFmt w:val="bullet"/>
      <w:lvlText w:val="o"/>
      <w:lvlJc w:val="left"/>
      <w:pPr>
        <w:ind w:left="1440" w:hanging="360"/>
      </w:pPr>
      <w:rPr>
        <w:rFonts w:ascii="Courier New" w:hAnsi="Courier New" w:cs="Courier New" w:hint="default"/>
      </w:rPr>
    </w:lvl>
    <w:lvl w:ilvl="5" w:tplc="FFFFFFFF" w:tentative="1">
      <w:start w:val="1"/>
      <w:numFmt w:val="bullet"/>
      <w:lvlText w:val=""/>
      <w:lvlJc w:val="left"/>
      <w:pPr>
        <w:ind w:left="2160" w:hanging="360"/>
      </w:pPr>
      <w:rPr>
        <w:rFonts w:ascii="Wingdings" w:hAnsi="Wingdings" w:hint="default"/>
      </w:rPr>
    </w:lvl>
    <w:lvl w:ilvl="6" w:tplc="FFFFFFFF" w:tentative="1">
      <w:start w:val="1"/>
      <w:numFmt w:val="bullet"/>
      <w:lvlText w:val=""/>
      <w:lvlJc w:val="left"/>
      <w:pPr>
        <w:ind w:left="2880" w:hanging="360"/>
      </w:pPr>
      <w:rPr>
        <w:rFonts w:ascii="Symbol" w:hAnsi="Symbol" w:hint="default"/>
      </w:rPr>
    </w:lvl>
    <w:lvl w:ilvl="7" w:tplc="FFFFFFFF" w:tentative="1">
      <w:start w:val="1"/>
      <w:numFmt w:val="bullet"/>
      <w:lvlText w:val="o"/>
      <w:lvlJc w:val="left"/>
      <w:pPr>
        <w:ind w:left="3600" w:hanging="360"/>
      </w:pPr>
      <w:rPr>
        <w:rFonts w:ascii="Courier New" w:hAnsi="Courier New" w:cs="Courier New" w:hint="default"/>
      </w:rPr>
    </w:lvl>
    <w:lvl w:ilvl="8" w:tplc="FFFFFFFF" w:tentative="1">
      <w:start w:val="1"/>
      <w:numFmt w:val="bullet"/>
      <w:lvlText w:val=""/>
      <w:lvlJc w:val="left"/>
      <w:pPr>
        <w:ind w:left="4320" w:hanging="360"/>
      </w:pPr>
      <w:rPr>
        <w:rFonts w:ascii="Wingdings" w:hAnsi="Wingdings" w:hint="default"/>
      </w:rPr>
    </w:lvl>
  </w:abstractNum>
  <w:num w:numId="1" w16cid:durableId="232080934">
    <w:abstractNumId w:val="10"/>
  </w:num>
  <w:num w:numId="2" w16cid:durableId="1551303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18"/>
  </w:num>
  <w:num w:numId="4" w16cid:durableId="951472591">
    <w:abstractNumId w:val="6"/>
  </w:num>
  <w:num w:numId="5" w16cid:durableId="140582985">
    <w:abstractNumId w:val="13"/>
  </w:num>
  <w:num w:numId="6" w16cid:durableId="1169753898">
    <w:abstractNumId w:val="0"/>
  </w:num>
  <w:num w:numId="7" w16cid:durableId="808741533">
    <w:abstractNumId w:val="3"/>
  </w:num>
  <w:num w:numId="8" w16cid:durableId="557207811">
    <w:abstractNumId w:val="12"/>
  </w:num>
  <w:num w:numId="9" w16cid:durableId="1857694047">
    <w:abstractNumId w:val="17"/>
  </w:num>
  <w:num w:numId="10" w16cid:durableId="639961614">
    <w:abstractNumId w:val="14"/>
  </w:num>
  <w:num w:numId="11" w16cid:durableId="313337478">
    <w:abstractNumId w:val="8"/>
  </w:num>
  <w:num w:numId="12" w16cid:durableId="1391928665">
    <w:abstractNumId w:val="7"/>
  </w:num>
  <w:num w:numId="13" w16cid:durableId="1293756465">
    <w:abstractNumId w:val="2"/>
  </w:num>
  <w:num w:numId="14" w16cid:durableId="1638992395">
    <w:abstractNumId w:val="1"/>
  </w:num>
  <w:num w:numId="15" w16cid:durableId="1700666599">
    <w:abstractNumId w:val="19"/>
  </w:num>
  <w:num w:numId="16" w16cid:durableId="1283074710">
    <w:abstractNumId w:val="16"/>
  </w:num>
  <w:num w:numId="17" w16cid:durableId="1371346221">
    <w:abstractNumId w:val="4"/>
  </w:num>
  <w:num w:numId="18" w16cid:durableId="1837265578">
    <w:abstractNumId w:val="15"/>
  </w:num>
  <w:num w:numId="19" w16cid:durableId="1025445081">
    <w:abstractNumId w:val="5"/>
  </w:num>
  <w:num w:numId="20" w16cid:durableId="855194074">
    <w:abstractNumId w:val="20"/>
  </w:num>
  <w:num w:numId="21" w16cid:durableId="1634091836">
    <w:abstractNumId w:val="11"/>
  </w:num>
  <w:num w:numId="22" w16cid:durableId="1568030678">
    <w:abstractNumId w:val="9"/>
  </w:num>
  <w:num w:numId="23" w16cid:durableId="947784723">
    <w:abstractNumId w:val="13"/>
    <w:lvlOverride w:ilvl="0">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2"/>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677C"/>
    <w:rsid w:val="00012A9E"/>
    <w:rsid w:val="000133C1"/>
    <w:rsid w:val="00013CC7"/>
    <w:rsid w:val="0001536F"/>
    <w:rsid w:val="00016F0F"/>
    <w:rsid w:val="00017018"/>
    <w:rsid w:val="00017326"/>
    <w:rsid w:val="00017520"/>
    <w:rsid w:val="00021451"/>
    <w:rsid w:val="00021A5C"/>
    <w:rsid w:val="00021C12"/>
    <w:rsid w:val="00021E27"/>
    <w:rsid w:val="000273A9"/>
    <w:rsid w:val="00031F7F"/>
    <w:rsid w:val="0003227D"/>
    <w:rsid w:val="00032F7B"/>
    <w:rsid w:val="00033AD9"/>
    <w:rsid w:val="00041D42"/>
    <w:rsid w:val="00042A55"/>
    <w:rsid w:val="0004362F"/>
    <w:rsid w:val="00043A3B"/>
    <w:rsid w:val="000446AF"/>
    <w:rsid w:val="00045A0C"/>
    <w:rsid w:val="00045CA8"/>
    <w:rsid w:val="000516CC"/>
    <w:rsid w:val="00051A27"/>
    <w:rsid w:val="00051F0D"/>
    <w:rsid w:val="00051FF9"/>
    <w:rsid w:val="000530A6"/>
    <w:rsid w:val="0005416D"/>
    <w:rsid w:val="00054661"/>
    <w:rsid w:val="00054827"/>
    <w:rsid w:val="000550B7"/>
    <w:rsid w:val="00056716"/>
    <w:rsid w:val="0006003F"/>
    <w:rsid w:val="00062AC2"/>
    <w:rsid w:val="000630E0"/>
    <w:rsid w:val="00064253"/>
    <w:rsid w:val="000648A3"/>
    <w:rsid w:val="00065339"/>
    <w:rsid w:val="000655DD"/>
    <w:rsid w:val="000659A1"/>
    <w:rsid w:val="00067F4E"/>
    <w:rsid w:val="00072CDB"/>
    <w:rsid w:val="00072D89"/>
    <w:rsid w:val="0007794F"/>
    <w:rsid w:val="0007797D"/>
    <w:rsid w:val="00077F7F"/>
    <w:rsid w:val="00085A23"/>
    <w:rsid w:val="00085C0A"/>
    <w:rsid w:val="00086C07"/>
    <w:rsid w:val="00086FCA"/>
    <w:rsid w:val="000873E4"/>
    <w:rsid w:val="0008756A"/>
    <w:rsid w:val="00087D0E"/>
    <w:rsid w:val="00090015"/>
    <w:rsid w:val="00090623"/>
    <w:rsid w:val="00090C76"/>
    <w:rsid w:val="000910F0"/>
    <w:rsid w:val="00092344"/>
    <w:rsid w:val="00092A7D"/>
    <w:rsid w:val="00092A81"/>
    <w:rsid w:val="00092B11"/>
    <w:rsid w:val="0009312E"/>
    <w:rsid w:val="00093231"/>
    <w:rsid w:val="00093488"/>
    <w:rsid w:val="00095CFA"/>
    <w:rsid w:val="000973C5"/>
    <w:rsid w:val="00097528"/>
    <w:rsid w:val="000A05F8"/>
    <w:rsid w:val="000A1A7C"/>
    <w:rsid w:val="000A1F94"/>
    <w:rsid w:val="000A21BF"/>
    <w:rsid w:val="000A2423"/>
    <w:rsid w:val="000A332C"/>
    <w:rsid w:val="000A652A"/>
    <w:rsid w:val="000B1E78"/>
    <w:rsid w:val="000B1FE5"/>
    <w:rsid w:val="000B20AC"/>
    <w:rsid w:val="000B2B61"/>
    <w:rsid w:val="000B2D04"/>
    <w:rsid w:val="000B359A"/>
    <w:rsid w:val="000B38F4"/>
    <w:rsid w:val="000B3A4C"/>
    <w:rsid w:val="000B4E33"/>
    <w:rsid w:val="000B52EB"/>
    <w:rsid w:val="000B5481"/>
    <w:rsid w:val="000B6788"/>
    <w:rsid w:val="000B7D86"/>
    <w:rsid w:val="000C0258"/>
    <w:rsid w:val="000C0F85"/>
    <w:rsid w:val="000C1B85"/>
    <w:rsid w:val="000C30AB"/>
    <w:rsid w:val="000C3C5A"/>
    <w:rsid w:val="000C436B"/>
    <w:rsid w:val="000C5DA4"/>
    <w:rsid w:val="000C601C"/>
    <w:rsid w:val="000D2ADF"/>
    <w:rsid w:val="000D6DFA"/>
    <w:rsid w:val="000D7328"/>
    <w:rsid w:val="000D7AB5"/>
    <w:rsid w:val="000E0E21"/>
    <w:rsid w:val="000E1A31"/>
    <w:rsid w:val="000E2004"/>
    <w:rsid w:val="000E22E0"/>
    <w:rsid w:val="000E39C2"/>
    <w:rsid w:val="000E42E8"/>
    <w:rsid w:val="000E798A"/>
    <w:rsid w:val="000E7D92"/>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533B"/>
    <w:rsid w:val="001053E8"/>
    <w:rsid w:val="00105E2A"/>
    <w:rsid w:val="001069E2"/>
    <w:rsid w:val="00107761"/>
    <w:rsid w:val="001129F7"/>
    <w:rsid w:val="001147E8"/>
    <w:rsid w:val="00116570"/>
    <w:rsid w:val="001167F5"/>
    <w:rsid w:val="00117333"/>
    <w:rsid w:val="001173D8"/>
    <w:rsid w:val="001175DA"/>
    <w:rsid w:val="00117F6F"/>
    <w:rsid w:val="00120F59"/>
    <w:rsid w:val="00122C72"/>
    <w:rsid w:val="00123E1A"/>
    <w:rsid w:val="00123E44"/>
    <w:rsid w:val="001258BD"/>
    <w:rsid w:val="00125CE0"/>
    <w:rsid w:val="00126C29"/>
    <w:rsid w:val="00126FA9"/>
    <w:rsid w:val="001311D8"/>
    <w:rsid w:val="00131303"/>
    <w:rsid w:val="0013135E"/>
    <w:rsid w:val="00133616"/>
    <w:rsid w:val="00133771"/>
    <w:rsid w:val="00134C54"/>
    <w:rsid w:val="0013724B"/>
    <w:rsid w:val="00137411"/>
    <w:rsid w:val="00140B9F"/>
    <w:rsid w:val="001420C2"/>
    <w:rsid w:val="00144FCE"/>
    <w:rsid w:val="001453CF"/>
    <w:rsid w:val="001462D4"/>
    <w:rsid w:val="001506D2"/>
    <w:rsid w:val="00150E52"/>
    <w:rsid w:val="00151BF3"/>
    <w:rsid w:val="00151DC7"/>
    <w:rsid w:val="00152052"/>
    <w:rsid w:val="001524FD"/>
    <w:rsid w:val="00153049"/>
    <w:rsid w:val="00153A1D"/>
    <w:rsid w:val="00153AE4"/>
    <w:rsid w:val="001543D7"/>
    <w:rsid w:val="00154832"/>
    <w:rsid w:val="001570F0"/>
    <w:rsid w:val="00161A49"/>
    <w:rsid w:val="0016210B"/>
    <w:rsid w:val="00162F4A"/>
    <w:rsid w:val="001633F4"/>
    <w:rsid w:val="00163CAE"/>
    <w:rsid w:val="00164A4B"/>
    <w:rsid w:val="00165CD8"/>
    <w:rsid w:val="00165FAF"/>
    <w:rsid w:val="00166057"/>
    <w:rsid w:val="0016726A"/>
    <w:rsid w:val="001678D7"/>
    <w:rsid w:val="001679FE"/>
    <w:rsid w:val="00167BE7"/>
    <w:rsid w:val="0017082A"/>
    <w:rsid w:val="001718C1"/>
    <w:rsid w:val="0017279F"/>
    <w:rsid w:val="00175810"/>
    <w:rsid w:val="001762A6"/>
    <w:rsid w:val="0017645D"/>
    <w:rsid w:val="00176E65"/>
    <w:rsid w:val="0017760F"/>
    <w:rsid w:val="001778CC"/>
    <w:rsid w:val="00177C60"/>
    <w:rsid w:val="00177CE2"/>
    <w:rsid w:val="0018059A"/>
    <w:rsid w:val="001821C6"/>
    <w:rsid w:val="00183BE9"/>
    <w:rsid w:val="001842F4"/>
    <w:rsid w:val="0018556C"/>
    <w:rsid w:val="0019191D"/>
    <w:rsid w:val="00191D87"/>
    <w:rsid w:val="00193424"/>
    <w:rsid w:val="00193608"/>
    <w:rsid w:val="001954FF"/>
    <w:rsid w:val="0019555B"/>
    <w:rsid w:val="00197214"/>
    <w:rsid w:val="00197814"/>
    <w:rsid w:val="001A0EBF"/>
    <w:rsid w:val="001A7338"/>
    <w:rsid w:val="001B1B84"/>
    <w:rsid w:val="001B1BD4"/>
    <w:rsid w:val="001B48F1"/>
    <w:rsid w:val="001B6815"/>
    <w:rsid w:val="001B77EE"/>
    <w:rsid w:val="001C1751"/>
    <w:rsid w:val="001C176C"/>
    <w:rsid w:val="001C22DE"/>
    <w:rsid w:val="001C27AB"/>
    <w:rsid w:val="001C2A90"/>
    <w:rsid w:val="001C2E15"/>
    <w:rsid w:val="001C2E5D"/>
    <w:rsid w:val="001C33D8"/>
    <w:rsid w:val="001C3DF2"/>
    <w:rsid w:val="001C4062"/>
    <w:rsid w:val="001C4BC9"/>
    <w:rsid w:val="001C566D"/>
    <w:rsid w:val="001C6E47"/>
    <w:rsid w:val="001D0E0C"/>
    <w:rsid w:val="001D136B"/>
    <w:rsid w:val="001D2B33"/>
    <w:rsid w:val="001D3AD5"/>
    <w:rsid w:val="001E0B8C"/>
    <w:rsid w:val="001E4BE6"/>
    <w:rsid w:val="001E4C00"/>
    <w:rsid w:val="001E4FE0"/>
    <w:rsid w:val="001E531D"/>
    <w:rsid w:val="001E536C"/>
    <w:rsid w:val="001E6827"/>
    <w:rsid w:val="001E7CB2"/>
    <w:rsid w:val="001E7E06"/>
    <w:rsid w:val="001F43DE"/>
    <w:rsid w:val="001F51CE"/>
    <w:rsid w:val="001F6FFB"/>
    <w:rsid w:val="00200663"/>
    <w:rsid w:val="002008E3"/>
    <w:rsid w:val="00203ADA"/>
    <w:rsid w:val="0020607A"/>
    <w:rsid w:val="002101E5"/>
    <w:rsid w:val="002105C1"/>
    <w:rsid w:val="00211119"/>
    <w:rsid w:val="00214A15"/>
    <w:rsid w:val="00214BEB"/>
    <w:rsid w:val="002153B2"/>
    <w:rsid w:val="002154DE"/>
    <w:rsid w:val="00217EEB"/>
    <w:rsid w:val="00220D21"/>
    <w:rsid w:val="002219D9"/>
    <w:rsid w:val="00222AB6"/>
    <w:rsid w:val="00223374"/>
    <w:rsid w:val="0022639E"/>
    <w:rsid w:val="00226B8D"/>
    <w:rsid w:val="0023202D"/>
    <w:rsid w:val="00232034"/>
    <w:rsid w:val="00232C3D"/>
    <w:rsid w:val="00234367"/>
    <w:rsid w:val="00234CE7"/>
    <w:rsid w:val="002367A4"/>
    <w:rsid w:val="00236FBA"/>
    <w:rsid w:val="002405EE"/>
    <w:rsid w:val="00240F79"/>
    <w:rsid w:val="0024261B"/>
    <w:rsid w:val="002429D0"/>
    <w:rsid w:val="00242F5A"/>
    <w:rsid w:val="00244172"/>
    <w:rsid w:val="00245DFE"/>
    <w:rsid w:val="00245F24"/>
    <w:rsid w:val="00250051"/>
    <w:rsid w:val="00250270"/>
    <w:rsid w:val="002504D1"/>
    <w:rsid w:val="00250D75"/>
    <w:rsid w:val="00251C67"/>
    <w:rsid w:val="002520D3"/>
    <w:rsid w:val="00252B2E"/>
    <w:rsid w:val="00252EA6"/>
    <w:rsid w:val="002536BE"/>
    <w:rsid w:val="002539E1"/>
    <w:rsid w:val="00254B24"/>
    <w:rsid w:val="0025503C"/>
    <w:rsid w:val="00255586"/>
    <w:rsid w:val="002556C5"/>
    <w:rsid w:val="00256F48"/>
    <w:rsid w:val="002573A4"/>
    <w:rsid w:val="00260F92"/>
    <w:rsid w:val="002615B1"/>
    <w:rsid w:val="00263A9A"/>
    <w:rsid w:val="002661E0"/>
    <w:rsid w:val="00266476"/>
    <w:rsid w:val="0026675A"/>
    <w:rsid w:val="00267D37"/>
    <w:rsid w:val="002706EE"/>
    <w:rsid w:val="00270C3B"/>
    <w:rsid w:val="002710B9"/>
    <w:rsid w:val="0027287C"/>
    <w:rsid w:val="00275001"/>
    <w:rsid w:val="00275713"/>
    <w:rsid w:val="00275B2F"/>
    <w:rsid w:val="00275FED"/>
    <w:rsid w:val="0027610C"/>
    <w:rsid w:val="0027634C"/>
    <w:rsid w:val="00276DF2"/>
    <w:rsid w:val="00276E65"/>
    <w:rsid w:val="0028096D"/>
    <w:rsid w:val="00281949"/>
    <w:rsid w:val="00283BD9"/>
    <w:rsid w:val="00286A4D"/>
    <w:rsid w:val="00287156"/>
    <w:rsid w:val="00287CF8"/>
    <w:rsid w:val="002911AF"/>
    <w:rsid w:val="00293C2F"/>
    <w:rsid w:val="00294462"/>
    <w:rsid w:val="00294C66"/>
    <w:rsid w:val="00294FE8"/>
    <w:rsid w:val="00295BE7"/>
    <w:rsid w:val="00296058"/>
    <w:rsid w:val="00296FD9"/>
    <w:rsid w:val="002978AE"/>
    <w:rsid w:val="002A150D"/>
    <w:rsid w:val="002A1A40"/>
    <w:rsid w:val="002A26F9"/>
    <w:rsid w:val="002A2FC3"/>
    <w:rsid w:val="002A49B7"/>
    <w:rsid w:val="002A4D1C"/>
    <w:rsid w:val="002A4F4F"/>
    <w:rsid w:val="002A51A9"/>
    <w:rsid w:val="002A5260"/>
    <w:rsid w:val="002A5580"/>
    <w:rsid w:val="002A5A8A"/>
    <w:rsid w:val="002A5FB9"/>
    <w:rsid w:val="002A775E"/>
    <w:rsid w:val="002A781B"/>
    <w:rsid w:val="002B06EF"/>
    <w:rsid w:val="002B1A63"/>
    <w:rsid w:val="002B4797"/>
    <w:rsid w:val="002B5254"/>
    <w:rsid w:val="002B5D6E"/>
    <w:rsid w:val="002B5EB3"/>
    <w:rsid w:val="002B7129"/>
    <w:rsid w:val="002B754A"/>
    <w:rsid w:val="002B763E"/>
    <w:rsid w:val="002B7766"/>
    <w:rsid w:val="002B7AEB"/>
    <w:rsid w:val="002C0FB7"/>
    <w:rsid w:val="002C14A8"/>
    <w:rsid w:val="002C3793"/>
    <w:rsid w:val="002C4732"/>
    <w:rsid w:val="002C4B45"/>
    <w:rsid w:val="002C55E4"/>
    <w:rsid w:val="002C5842"/>
    <w:rsid w:val="002C5CD0"/>
    <w:rsid w:val="002C71C7"/>
    <w:rsid w:val="002C72B0"/>
    <w:rsid w:val="002D0848"/>
    <w:rsid w:val="002D0F53"/>
    <w:rsid w:val="002D2374"/>
    <w:rsid w:val="002D3498"/>
    <w:rsid w:val="002D4C1A"/>
    <w:rsid w:val="002D4F70"/>
    <w:rsid w:val="002D56F3"/>
    <w:rsid w:val="002D62DE"/>
    <w:rsid w:val="002D6596"/>
    <w:rsid w:val="002E1126"/>
    <w:rsid w:val="002E177D"/>
    <w:rsid w:val="002E2380"/>
    <w:rsid w:val="002E23B5"/>
    <w:rsid w:val="002E2713"/>
    <w:rsid w:val="002E305B"/>
    <w:rsid w:val="002E380D"/>
    <w:rsid w:val="002E4342"/>
    <w:rsid w:val="002E46F5"/>
    <w:rsid w:val="002E69D3"/>
    <w:rsid w:val="002F1C7B"/>
    <w:rsid w:val="002F3482"/>
    <w:rsid w:val="002F46A6"/>
    <w:rsid w:val="002F50B0"/>
    <w:rsid w:val="002F5499"/>
    <w:rsid w:val="00301101"/>
    <w:rsid w:val="00305609"/>
    <w:rsid w:val="0030642C"/>
    <w:rsid w:val="00307D34"/>
    <w:rsid w:val="0031424A"/>
    <w:rsid w:val="00316732"/>
    <w:rsid w:val="003202D7"/>
    <w:rsid w:val="00320F40"/>
    <w:rsid w:val="00322543"/>
    <w:rsid w:val="00323AE5"/>
    <w:rsid w:val="00325378"/>
    <w:rsid w:val="0032579F"/>
    <w:rsid w:val="00327085"/>
    <w:rsid w:val="00327D5F"/>
    <w:rsid w:val="003309F9"/>
    <w:rsid w:val="00331B3E"/>
    <w:rsid w:val="00331CC0"/>
    <w:rsid w:val="0033435C"/>
    <w:rsid w:val="003346AF"/>
    <w:rsid w:val="00334785"/>
    <w:rsid w:val="003347F1"/>
    <w:rsid w:val="0033502B"/>
    <w:rsid w:val="0034008F"/>
    <w:rsid w:val="003404D5"/>
    <w:rsid w:val="00343B2A"/>
    <w:rsid w:val="0034410A"/>
    <w:rsid w:val="00345738"/>
    <w:rsid w:val="0034735E"/>
    <w:rsid w:val="00347E74"/>
    <w:rsid w:val="00350D24"/>
    <w:rsid w:val="00350E83"/>
    <w:rsid w:val="00351476"/>
    <w:rsid w:val="0035355E"/>
    <w:rsid w:val="00353993"/>
    <w:rsid w:val="00354AA4"/>
    <w:rsid w:val="00354C8D"/>
    <w:rsid w:val="00355F7C"/>
    <w:rsid w:val="003563F4"/>
    <w:rsid w:val="003565C8"/>
    <w:rsid w:val="0035787A"/>
    <w:rsid w:val="00357C5C"/>
    <w:rsid w:val="00357D72"/>
    <w:rsid w:val="0036197F"/>
    <w:rsid w:val="003619BD"/>
    <w:rsid w:val="003625B6"/>
    <w:rsid w:val="00363594"/>
    <w:rsid w:val="003650C4"/>
    <w:rsid w:val="00365927"/>
    <w:rsid w:val="00366B60"/>
    <w:rsid w:val="00367E80"/>
    <w:rsid w:val="003721E9"/>
    <w:rsid w:val="003723A0"/>
    <w:rsid w:val="00372BA6"/>
    <w:rsid w:val="00375AE8"/>
    <w:rsid w:val="00375AF5"/>
    <w:rsid w:val="0038307C"/>
    <w:rsid w:val="003840A4"/>
    <w:rsid w:val="00385D43"/>
    <w:rsid w:val="0038611D"/>
    <w:rsid w:val="003868A9"/>
    <w:rsid w:val="00386FB5"/>
    <w:rsid w:val="00390BCB"/>
    <w:rsid w:val="00390D14"/>
    <w:rsid w:val="00390DFE"/>
    <w:rsid w:val="0039228F"/>
    <w:rsid w:val="00393AF1"/>
    <w:rsid w:val="00393F1E"/>
    <w:rsid w:val="00394326"/>
    <w:rsid w:val="00395E4E"/>
    <w:rsid w:val="00396F26"/>
    <w:rsid w:val="00397C21"/>
    <w:rsid w:val="003A0310"/>
    <w:rsid w:val="003A1505"/>
    <w:rsid w:val="003A3A10"/>
    <w:rsid w:val="003A3AEC"/>
    <w:rsid w:val="003A4B49"/>
    <w:rsid w:val="003A6416"/>
    <w:rsid w:val="003A6AE5"/>
    <w:rsid w:val="003A7078"/>
    <w:rsid w:val="003A79A7"/>
    <w:rsid w:val="003B2408"/>
    <w:rsid w:val="003B2791"/>
    <w:rsid w:val="003B393B"/>
    <w:rsid w:val="003B3BE6"/>
    <w:rsid w:val="003B4615"/>
    <w:rsid w:val="003B61E9"/>
    <w:rsid w:val="003B6A5A"/>
    <w:rsid w:val="003B7039"/>
    <w:rsid w:val="003B7585"/>
    <w:rsid w:val="003B7E9D"/>
    <w:rsid w:val="003C08D9"/>
    <w:rsid w:val="003C0AF7"/>
    <w:rsid w:val="003C1D6B"/>
    <w:rsid w:val="003C2008"/>
    <w:rsid w:val="003C2B39"/>
    <w:rsid w:val="003C5E1D"/>
    <w:rsid w:val="003C6698"/>
    <w:rsid w:val="003C7229"/>
    <w:rsid w:val="003C7C93"/>
    <w:rsid w:val="003D1527"/>
    <w:rsid w:val="003D152D"/>
    <w:rsid w:val="003D1605"/>
    <w:rsid w:val="003D1B4C"/>
    <w:rsid w:val="003D1F42"/>
    <w:rsid w:val="003D337F"/>
    <w:rsid w:val="003D4383"/>
    <w:rsid w:val="003D4850"/>
    <w:rsid w:val="003D5EDB"/>
    <w:rsid w:val="003D6F61"/>
    <w:rsid w:val="003D72B1"/>
    <w:rsid w:val="003D7A37"/>
    <w:rsid w:val="003E0857"/>
    <w:rsid w:val="003E1E77"/>
    <w:rsid w:val="003E2F31"/>
    <w:rsid w:val="003E41D9"/>
    <w:rsid w:val="003E4BD3"/>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53BD"/>
    <w:rsid w:val="00406382"/>
    <w:rsid w:val="00406C10"/>
    <w:rsid w:val="00410693"/>
    <w:rsid w:val="00410809"/>
    <w:rsid w:val="004111DB"/>
    <w:rsid w:val="0041693F"/>
    <w:rsid w:val="00417198"/>
    <w:rsid w:val="00420FC9"/>
    <w:rsid w:val="00421521"/>
    <w:rsid w:val="0042191E"/>
    <w:rsid w:val="0042215A"/>
    <w:rsid w:val="004235BF"/>
    <w:rsid w:val="0042519D"/>
    <w:rsid w:val="00425A58"/>
    <w:rsid w:val="00425DC3"/>
    <w:rsid w:val="0042683F"/>
    <w:rsid w:val="004268BE"/>
    <w:rsid w:val="004320E1"/>
    <w:rsid w:val="00434B26"/>
    <w:rsid w:val="004357C1"/>
    <w:rsid w:val="00436223"/>
    <w:rsid w:val="00436C51"/>
    <w:rsid w:val="00443673"/>
    <w:rsid w:val="00444944"/>
    <w:rsid w:val="00445E01"/>
    <w:rsid w:val="00451222"/>
    <w:rsid w:val="00451CAA"/>
    <w:rsid w:val="0045467B"/>
    <w:rsid w:val="00457346"/>
    <w:rsid w:val="00463B8C"/>
    <w:rsid w:val="00466831"/>
    <w:rsid w:val="0046749A"/>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A0CDE"/>
    <w:rsid w:val="004A2FD6"/>
    <w:rsid w:val="004A5B0D"/>
    <w:rsid w:val="004A5DF4"/>
    <w:rsid w:val="004A6422"/>
    <w:rsid w:val="004A74AE"/>
    <w:rsid w:val="004B0DF1"/>
    <w:rsid w:val="004B4ECA"/>
    <w:rsid w:val="004B5ECB"/>
    <w:rsid w:val="004B67AE"/>
    <w:rsid w:val="004B6C3A"/>
    <w:rsid w:val="004B764D"/>
    <w:rsid w:val="004C006C"/>
    <w:rsid w:val="004C1A2A"/>
    <w:rsid w:val="004C5B58"/>
    <w:rsid w:val="004C6014"/>
    <w:rsid w:val="004C68BC"/>
    <w:rsid w:val="004C7113"/>
    <w:rsid w:val="004C74CF"/>
    <w:rsid w:val="004C7841"/>
    <w:rsid w:val="004D37F9"/>
    <w:rsid w:val="004D5FBA"/>
    <w:rsid w:val="004D6D2F"/>
    <w:rsid w:val="004D6FBB"/>
    <w:rsid w:val="004E1512"/>
    <w:rsid w:val="004E3D00"/>
    <w:rsid w:val="004E4131"/>
    <w:rsid w:val="004E4684"/>
    <w:rsid w:val="004E67D9"/>
    <w:rsid w:val="004E6C33"/>
    <w:rsid w:val="004F004F"/>
    <w:rsid w:val="004F0D1C"/>
    <w:rsid w:val="004F0D7D"/>
    <w:rsid w:val="004F1C0D"/>
    <w:rsid w:val="004F2C54"/>
    <w:rsid w:val="004F38BE"/>
    <w:rsid w:val="004F3D54"/>
    <w:rsid w:val="004F3D59"/>
    <w:rsid w:val="00500F27"/>
    <w:rsid w:val="0050147B"/>
    <w:rsid w:val="0050192C"/>
    <w:rsid w:val="00502FA6"/>
    <w:rsid w:val="0050337F"/>
    <w:rsid w:val="00504658"/>
    <w:rsid w:val="00506E25"/>
    <w:rsid w:val="00510516"/>
    <w:rsid w:val="00511BA5"/>
    <w:rsid w:val="00511F0D"/>
    <w:rsid w:val="00512243"/>
    <w:rsid w:val="0051416A"/>
    <w:rsid w:val="00514FD9"/>
    <w:rsid w:val="00516BE5"/>
    <w:rsid w:val="00521EF7"/>
    <w:rsid w:val="00522EA5"/>
    <w:rsid w:val="00523745"/>
    <w:rsid w:val="00523F40"/>
    <w:rsid w:val="00523FF7"/>
    <w:rsid w:val="0052403B"/>
    <w:rsid w:val="00524CF6"/>
    <w:rsid w:val="00526344"/>
    <w:rsid w:val="00526918"/>
    <w:rsid w:val="00530DE5"/>
    <w:rsid w:val="005315A1"/>
    <w:rsid w:val="00534C53"/>
    <w:rsid w:val="0053601C"/>
    <w:rsid w:val="0053694F"/>
    <w:rsid w:val="0053799C"/>
    <w:rsid w:val="00537CE5"/>
    <w:rsid w:val="005403B9"/>
    <w:rsid w:val="00541EB0"/>
    <w:rsid w:val="00541FC7"/>
    <w:rsid w:val="00542A25"/>
    <w:rsid w:val="00543981"/>
    <w:rsid w:val="0054493F"/>
    <w:rsid w:val="005452A4"/>
    <w:rsid w:val="005460C2"/>
    <w:rsid w:val="00550E23"/>
    <w:rsid w:val="005513FD"/>
    <w:rsid w:val="00551626"/>
    <w:rsid w:val="005519F3"/>
    <w:rsid w:val="00551CCA"/>
    <w:rsid w:val="00552945"/>
    <w:rsid w:val="005538E7"/>
    <w:rsid w:val="005539F1"/>
    <w:rsid w:val="00553AC9"/>
    <w:rsid w:val="005544CD"/>
    <w:rsid w:val="00554CD4"/>
    <w:rsid w:val="00555C25"/>
    <w:rsid w:val="00555EE7"/>
    <w:rsid w:val="00555F17"/>
    <w:rsid w:val="00557694"/>
    <w:rsid w:val="00557E95"/>
    <w:rsid w:val="005608DC"/>
    <w:rsid w:val="00560B29"/>
    <w:rsid w:val="00561CF9"/>
    <w:rsid w:val="005625C7"/>
    <w:rsid w:val="00562802"/>
    <w:rsid w:val="00564651"/>
    <w:rsid w:val="00564D9C"/>
    <w:rsid w:val="005665C7"/>
    <w:rsid w:val="005717E0"/>
    <w:rsid w:val="005737CF"/>
    <w:rsid w:val="00573CFB"/>
    <w:rsid w:val="00573FCB"/>
    <w:rsid w:val="00574D19"/>
    <w:rsid w:val="00575C4E"/>
    <w:rsid w:val="00575E84"/>
    <w:rsid w:val="00576060"/>
    <w:rsid w:val="00576836"/>
    <w:rsid w:val="00576ED1"/>
    <w:rsid w:val="005772F6"/>
    <w:rsid w:val="005779DE"/>
    <w:rsid w:val="005779FF"/>
    <w:rsid w:val="005807C2"/>
    <w:rsid w:val="0058106F"/>
    <w:rsid w:val="0058181D"/>
    <w:rsid w:val="0058351B"/>
    <w:rsid w:val="00587164"/>
    <w:rsid w:val="00587768"/>
    <w:rsid w:val="00593705"/>
    <w:rsid w:val="00593F0D"/>
    <w:rsid w:val="00595FB6"/>
    <w:rsid w:val="00596398"/>
    <w:rsid w:val="00596938"/>
    <w:rsid w:val="005969B6"/>
    <w:rsid w:val="00597540"/>
    <w:rsid w:val="005A0192"/>
    <w:rsid w:val="005A07F3"/>
    <w:rsid w:val="005A0B71"/>
    <w:rsid w:val="005A10E1"/>
    <w:rsid w:val="005A33FB"/>
    <w:rsid w:val="005A42A7"/>
    <w:rsid w:val="005A58AA"/>
    <w:rsid w:val="005A6B86"/>
    <w:rsid w:val="005B0235"/>
    <w:rsid w:val="005B1112"/>
    <w:rsid w:val="005B1307"/>
    <w:rsid w:val="005B185D"/>
    <w:rsid w:val="005B266B"/>
    <w:rsid w:val="005B26E9"/>
    <w:rsid w:val="005B4701"/>
    <w:rsid w:val="005B4B1C"/>
    <w:rsid w:val="005B57DB"/>
    <w:rsid w:val="005B64E4"/>
    <w:rsid w:val="005B6E11"/>
    <w:rsid w:val="005B7F19"/>
    <w:rsid w:val="005C0DA4"/>
    <w:rsid w:val="005C0DD6"/>
    <w:rsid w:val="005C1015"/>
    <w:rsid w:val="005C195E"/>
    <w:rsid w:val="005C1A51"/>
    <w:rsid w:val="005C36EF"/>
    <w:rsid w:val="005C5EB7"/>
    <w:rsid w:val="005C63F6"/>
    <w:rsid w:val="005C65AB"/>
    <w:rsid w:val="005C675F"/>
    <w:rsid w:val="005C6E9D"/>
    <w:rsid w:val="005D025D"/>
    <w:rsid w:val="005D11BF"/>
    <w:rsid w:val="005D19A2"/>
    <w:rsid w:val="005D291A"/>
    <w:rsid w:val="005D32D9"/>
    <w:rsid w:val="005D4115"/>
    <w:rsid w:val="005D4FE3"/>
    <w:rsid w:val="005D6348"/>
    <w:rsid w:val="005D697C"/>
    <w:rsid w:val="005E0128"/>
    <w:rsid w:val="005E075A"/>
    <w:rsid w:val="005E1CDA"/>
    <w:rsid w:val="005E2788"/>
    <w:rsid w:val="005E2C19"/>
    <w:rsid w:val="005E3540"/>
    <w:rsid w:val="005E3E6B"/>
    <w:rsid w:val="005E44C9"/>
    <w:rsid w:val="005E5E8D"/>
    <w:rsid w:val="005F0B99"/>
    <w:rsid w:val="005F1125"/>
    <w:rsid w:val="005F22FE"/>
    <w:rsid w:val="005F2C89"/>
    <w:rsid w:val="005F4BEF"/>
    <w:rsid w:val="005F6817"/>
    <w:rsid w:val="005F6C16"/>
    <w:rsid w:val="005F718E"/>
    <w:rsid w:val="005F7436"/>
    <w:rsid w:val="00600009"/>
    <w:rsid w:val="00604C48"/>
    <w:rsid w:val="006053E7"/>
    <w:rsid w:val="00605CC5"/>
    <w:rsid w:val="006062F0"/>
    <w:rsid w:val="00606FD1"/>
    <w:rsid w:val="00607372"/>
    <w:rsid w:val="006121F7"/>
    <w:rsid w:val="00612454"/>
    <w:rsid w:val="0061265D"/>
    <w:rsid w:val="00612A93"/>
    <w:rsid w:val="006136DF"/>
    <w:rsid w:val="006152EB"/>
    <w:rsid w:val="006155C6"/>
    <w:rsid w:val="00621A18"/>
    <w:rsid w:val="00621CC8"/>
    <w:rsid w:val="00622238"/>
    <w:rsid w:val="00626DBA"/>
    <w:rsid w:val="006270C7"/>
    <w:rsid w:val="0062726C"/>
    <w:rsid w:val="00627B5F"/>
    <w:rsid w:val="0063022D"/>
    <w:rsid w:val="0063065C"/>
    <w:rsid w:val="00631086"/>
    <w:rsid w:val="00633924"/>
    <w:rsid w:val="00634293"/>
    <w:rsid w:val="00634CDC"/>
    <w:rsid w:val="00636C9C"/>
    <w:rsid w:val="00636D32"/>
    <w:rsid w:val="00637A77"/>
    <w:rsid w:val="00641571"/>
    <w:rsid w:val="006420FA"/>
    <w:rsid w:val="006430B2"/>
    <w:rsid w:val="00644D1F"/>
    <w:rsid w:val="0064768B"/>
    <w:rsid w:val="006506F5"/>
    <w:rsid w:val="00650A2D"/>
    <w:rsid w:val="00650BAD"/>
    <w:rsid w:val="0065109C"/>
    <w:rsid w:val="006522BD"/>
    <w:rsid w:val="00652D92"/>
    <w:rsid w:val="006546B6"/>
    <w:rsid w:val="00654FDE"/>
    <w:rsid w:val="0065540E"/>
    <w:rsid w:val="00655453"/>
    <w:rsid w:val="006562CE"/>
    <w:rsid w:val="00656EF2"/>
    <w:rsid w:val="00657A63"/>
    <w:rsid w:val="00657E6C"/>
    <w:rsid w:val="006607C9"/>
    <w:rsid w:val="00665566"/>
    <w:rsid w:val="00665852"/>
    <w:rsid w:val="00666347"/>
    <w:rsid w:val="00667486"/>
    <w:rsid w:val="0067032F"/>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73D1"/>
    <w:rsid w:val="006879EE"/>
    <w:rsid w:val="00687FEC"/>
    <w:rsid w:val="00692569"/>
    <w:rsid w:val="00692648"/>
    <w:rsid w:val="006939FD"/>
    <w:rsid w:val="0069430B"/>
    <w:rsid w:val="00694739"/>
    <w:rsid w:val="0069494F"/>
    <w:rsid w:val="006A0820"/>
    <w:rsid w:val="006A419F"/>
    <w:rsid w:val="006A5100"/>
    <w:rsid w:val="006B074B"/>
    <w:rsid w:val="006B35D2"/>
    <w:rsid w:val="006B3946"/>
    <w:rsid w:val="006B4AD9"/>
    <w:rsid w:val="006B5233"/>
    <w:rsid w:val="006B68CF"/>
    <w:rsid w:val="006C119B"/>
    <w:rsid w:val="006C14DF"/>
    <w:rsid w:val="006C1DC4"/>
    <w:rsid w:val="006C2A7B"/>
    <w:rsid w:val="006C3145"/>
    <w:rsid w:val="006C4F24"/>
    <w:rsid w:val="006C53D4"/>
    <w:rsid w:val="006C548C"/>
    <w:rsid w:val="006C6D8B"/>
    <w:rsid w:val="006C73B1"/>
    <w:rsid w:val="006C76F9"/>
    <w:rsid w:val="006D0608"/>
    <w:rsid w:val="006D1B4C"/>
    <w:rsid w:val="006D2252"/>
    <w:rsid w:val="006D545E"/>
    <w:rsid w:val="006D6ABD"/>
    <w:rsid w:val="006E12A9"/>
    <w:rsid w:val="006E1B1E"/>
    <w:rsid w:val="006E2ADC"/>
    <w:rsid w:val="006E3C31"/>
    <w:rsid w:val="006E4BB1"/>
    <w:rsid w:val="006E62E3"/>
    <w:rsid w:val="006F0CF3"/>
    <w:rsid w:val="006F2772"/>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CEC"/>
    <w:rsid w:val="007208B5"/>
    <w:rsid w:val="00720A21"/>
    <w:rsid w:val="00723F24"/>
    <w:rsid w:val="00724CD3"/>
    <w:rsid w:val="0072549E"/>
    <w:rsid w:val="0072681D"/>
    <w:rsid w:val="007333B1"/>
    <w:rsid w:val="00733644"/>
    <w:rsid w:val="007342AA"/>
    <w:rsid w:val="00734CDF"/>
    <w:rsid w:val="0073668C"/>
    <w:rsid w:val="0073671C"/>
    <w:rsid w:val="007371BF"/>
    <w:rsid w:val="00737949"/>
    <w:rsid w:val="00740D37"/>
    <w:rsid w:val="007411AE"/>
    <w:rsid w:val="00741AD9"/>
    <w:rsid w:val="00742781"/>
    <w:rsid w:val="00743229"/>
    <w:rsid w:val="00744441"/>
    <w:rsid w:val="007444E7"/>
    <w:rsid w:val="007446DE"/>
    <w:rsid w:val="0074552E"/>
    <w:rsid w:val="00745E4F"/>
    <w:rsid w:val="00747AC2"/>
    <w:rsid w:val="00750185"/>
    <w:rsid w:val="00750AF5"/>
    <w:rsid w:val="00750F76"/>
    <w:rsid w:val="00753A48"/>
    <w:rsid w:val="00756186"/>
    <w:rsid w:val="00760C77"/>
    <w:rsid w:val="00760DD8"/>
    <w:rsid w:val="0076166D"/>
    <w:rsid w:val="00761A6D"/>
    <w:rsid w:val="007624ED"/>
    <w:rsid w:val="00763DB3"/>
    <w:rsid w:val="007643FF"/>
    <w:rsid w:val="007673C8"/>
    <w:rsid w:val="00767CFC"/>
    <w:rsid w:val="00770C51"/>
    <w:rsid w:val="00770DFF"/>
    <w:rsid w:val="007711A1"/>
    <w:rsid w:val="007726E0"/>
    <w:rsid w:val="00772B59"/>
    <w:rsid w:val="00773BDE"/>
    <w:rsid w:val="00776D76"/>
    <w:rsid w:val="00777C17"/>
    <w:rsid w:val="00777FA6"/>
    <w:rsid w:val="00780473"/>
    <w:rsid w:val="0078096A"/>
    <w:rsid w:val="00781A12"/>
    <w:rsid w:val="00782FB7"/>
    <w:rsid w:val="007846AA"/>
    <w:rsid w:val="00786ED1"/>
    <w:rsid w:val="0079041F"/>
    <w:rsid w:val="007907FE"/>
    <w:rsid w:val="00790B4E"/>
    <w:rsid w:val="007919CE"/>
    <w:rsid w:val="00793224"/>
    <w:rsid w:val="00793486"/>
    <w:rsid w:val="00794574"/>
    <w:rsid w:val="0079464C"/>
    <w:rsid w:val="00794891"/>
    <w:rsid w:val="0079556F"/>
    <w:rsid w:val="00796B3D"/>
    <w:rsid w:val="00796E34"/>
    <w:rsid w:val="00797247"/>
    <w:rsid w:val="007A0AC8"/>
    <w:rsid w:val="007A0B15"/>
    <w:rsid w:val="007A6D64"/>
    <w:rsid w:val="007B02AF"/>
    <w:rsid w:val="007B0A72"/>
    <w:rsid w:val="007B0D1F"/>
    <w:rsid w:val="007B4671"/>
    <w:rsid w:val="007C1A23"/>
    <w:rsid w:val="007C24B1"/>
    <w:rsid w:val="007C2983"/>
    <w:rsid w:val="007C5467"/>
    <w:rsid w:val="007C5B0F"/>
    <w:rsid w:val="007C6038"/>
    <w:rsid w:val="007C6EBD"/>
    <w:rsid w:val="007C7BB8"/>
    <w:rsid w:val="007D1602"/>
    <w:rsid w:val="007D4237"/>
    <w:rsid w:val="007D5044"/>
    <w:rsid w:val="007D5ACB"/>
    <w:rsid w:val="007D71B6"/>
    <w:rsid w:val="007E1859"/>
    <w:rsid w:val="007E1AA7"/>
    <w:rsid w:val="007E1BF3"/>
    <w:rsid w:val="007E1CA5"/>
    <w:rsid w:val="007E3BAF"/>
    <w:rsid w:val="007E5700"/>
    <w:rsid w:val="007E5A52"/>
    <w:rsid w:val="007E71D2"/>
    <w:rsid w:val="007F1C2F"/>
    <w:rsid w:val="007F4E67"/>
    <w:rsid w:val="007F536F"/>
    <w:rsid w:val="007F5B12"/>
    <w:rsid w:val="007F5C7E"/>
    <w:rsid w:val="007F6104"/>
    <w:rsid w:val="007F6CF1"/>
    <w:rsid w:val="007F7F47"/>
    <w:rsid w:val="0080217B"/>
    <w:rsid w:val="0080278D"/>
    <w:rsid w:val="0080287D"/>
    <w:rsid w:val="0080301B"/>
    <w:rsid w:val="008041C6"/>
    <w:rsid w:val="00804755"/>
    <w:rsid w:val="0080549C"/>
    <w:rsid w:val="00805E54"/>
    <w:rsid w:val="0080613E"/>
    <w:rsid w:val="008065F7"/>
    <w:rsid w:val="00806F0D"/>
    <w:rsid w:val="00806FE6"/>
    <w:rsid w:val="008100CA"/>
    <w:rsid w:val="0081019E"/>
    <w:rsid w:val="0081194E"/>
    <w:rsid w:val="00812182"/>
    <w:rsid w:val="0081306A"/>
    <w:rsid w:val="00814EE3"/>
    <w:rsid w:val="008165C0"/>
    <w:rsid w:val="00817850"/>
    <w:rsid w:val="00821306"/>
    <w:rsid w:val="00822DBB"/>
    <w:rsid w:val="00825F01"/>
    <w:rsid w:val="0082757E"/>
    <w:rsid w:val="008278EB"/>
    <w:rsid w:val="0083160F"/>
    <w:rsid w:val="0083163C"/>
    <w:rsid w:val="00831BE0"/>
    <w:rsid w:val="00831DB8"/>
    <w:rsid w:val="00832A2D"/>
    <w:rsid w:val="00833AF3"/>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39A"/>
    <w:rsid w:val="0084781B"/>
    <w:rsid w:val="0085039F"/>
    <w:rsid w:val="00851C41"/>
    <w:rsid w:val="00852485"/>
    <w:rsid w:val="00852A9F"/>
    <w:rsid w:val="00853E5C"/>
    <w:rsid w:val="0085487E"/>
    <w:rsid w:val="008548C2"/>
    <w:rsid w:val="00854CC0"/>
    <w:rsid w:val="0085509C"/>
    <w:rsid w:val="008558BF"/>
    <w:rsid w:val="00857FD2"/>
    <w:rsid w:val="00860201"/>
    <w:rsid w:val="00860A68"/>
    <w:rsid w:val="00861114"/>
    <w:rsid w:val="00861717"/>
    <w:rsid w:val="00863933"/>
    <w:rsid w:val="00863FC5"/>
    <w:rsid w:val="00871074"/>
    <w:rsid w:val="00872652"/>
    <w:rsid w:val="00874398"/>
    <w:rsid w:val="008751B3"/>
    <w:rsid w:val="00876FE4"/>
    <w:rsid w:val="008772F9"/>
    <w:rsid w:val="00881F50"/>
    <w:rsid w:val="00882951"/>
    <w:rsid w:val="00882FC7"/>
    <w:rsid w:val="00883335"/>
    <w:rsid w:val="0088363E"/>
    <w:rsid w:val="00884B04"/>
    <w:rsid w:val="008861CA"/>
    <w:rsid w:val="00886CF0"/>
    <w:rsid w:val="00886D57"/>
    <w:rsid w:val="00886D67"/>
    <w:rsid w:val="00887AFF"/>
    <w:rsid w:val="00894627"/>
    <w:rsid w:val="0089504D"/>
    <w:rsid w:val="0089518A"/>
    <w:rsid w:val="0089630B"/>
    <w:rsid w:val="00896F88"/>
    <w:rsid w:val="00897A0D"/>
    <w:rsid w:val="008A0386"/>
    <w:rsid w:val="008A17D3"/>
    <w:rsid w:val="008A54AC"/>
    <w:rsid w:val="008A5D10"/>
    <w:rsid w:val="008B1DD4"/>
    <w:rsid w:val="008B2826"/>
    <w:rsid w:val="008B2F7C"/>
    <w:rsid w:val="008B4638"/>
    <w:rsid w:val="008B52F2"/>
    <w:rsid w:val="008B56A6"/>
    <w:rsid w:val="008B6D2E"/>
    <w:rsid w:val="008C0088"/>
    <w:rsid w:val="008C22BE"/>
    <w:rsid w:val="008C42CA"/>
    <w:rsid w:val="008C44FA"/>
    <w:rsid w:val="008C70EB"/>
    <w:rsid w:val="008C7709"/>
    <w:rsid w:val="008C798D"/>
    <w:rsid w:val="008D0856"/>
    <w:rsid w:val="008D15E7"/>
    <w:rsid w:val="008D1E41"/>
    <w:rsid w:val="008D28C5"/>
    <w:rsid w:val="008D3637"/>
    <w:rsid w:val="008D3692"/>
    <w:rsid w:val="008D47E5"/>
    <w:rsid w:val="008D4CFD"/>
    <w:rsid w:val="008D70F7"/>
    <w:rsid w:val="008D7302"/>
    <w:rsid w:val="008E1FC2"/>
    <w:rsid w:val="008E2324"/>
    <w:rsid w:val="008E5640"/>
    <w:rsid w:val="008F2E6E"/>
    <w:rsid w:val="008F37E6"/>
    <w:rsid w:val="008F6EF1"/>
    <w:rsid w:val="00901914"/>
    <w:rsid w:val="009021CB"/>
    <w:rsid w:val="00903DCB"/>
    <w:rsid w:val="00904A21"/>
    <w:rsid w:val="00904D5D"/>
    <w:rsid w:val="00905702"/>
    <w:rsid w:val="009074EB"/>
    <w:rsid w:val="009132A4"/>
    <w:rsid w:val="0091330C"/>
    <w:rsid w:val="009145FC"/>
    <w:rsid w:val="009150F0"/>
    <w:rsid w:val="009152AA"/>
    <w:rsid w:val="00917202"/>
    <w:rsid w:val="009175B0"/>
    <w:rsid w:val="00917D9F"/>
    <w:rsid w:val="00920108"/>
    <w:rsid w:val="00921EA0"/>
    <w:rsid w:val="009230AA"/>
    <w:rsid w:val="009237E0"/>
    <w:rsid w:val="00924C7E"/>
    <w:rsid w:val="009257AA"/>
    <w:rsid w:val="00926220"/>
    <w:rsid w:val="0092685D"/>
    <w:rsid w:val="00931D99"/>
    <w:rsid w:val="00932AB8"/>
    <w:rsid w:val="00932ACB"/>
    <w:rsid w:val="00933F87"/>
    <w:rsid w:val="009365EF"/>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6139"/>
    <w:rsid w:val="009601EB"/>
    <w:rsid w:val="0096035F"/>
    <w:rsid w:val="00960E47"/>
    <w:rsid w:val="00961061"/>
    <w:rsid w:val="00961E41"/>
    <w:rsid w:val="0096231A"/>
    <w:rsid w:val="00962DC2"/>
    <w:rsid w:val="00966DF1"/>
    <w:rsid w:val="00967CF5"/>
    <w:rsid w:val="00970311"/>
    <w:rsid w:val="00971A8C"/>
    <w:rsid w:val="009736DB"/>
    <w:rsid w:val="00973C2B"/>
    <w:rsid w:val="0097489E"/>
    <w:rsid w:val="009752D4"/>
    <w:rsid w:val="0097621B"/>
    <w:rsid w:val="00980635"/>
    <w:rsid w:val="00983335"/>
    <w:rsid w:val="009838C7"/>
    <w:rsid w:val="00986A35"/>
    <w:rsid w:val="00987BAE"/>
    <w:rsid w:val="00990FA0"/>
    <w:rsid w:val="00991DA0"/>
    <w:rsid w:val="00991F76"/>
    <w:rsid w:val="0099477E"/>
    <w:rsid w:val="00994DEC"/>
    <w:rsid w:val="009963C8"/>
    <w:rsid w:val="009A063D"/>
    <w:rsid w:val="009A4CB2"/>
    <w:rsid w:val="009A740C"/>
    <w:rsid w:val="009B58B3"/>
    <w:rsid w:val="009B5BFC"/>
    <w:rsid w:val="009B607C"/>
    <w:rsid w:val="009B624E"/>
    <w:rsid w:val="009B711F"/>
    <w:rsid w:val="009B7333"/>
    <w:rsid w:val="009B7B79"/>
    <w:rsid w:val="009C03A7"/>
    <w:rsid w:val="009C0BE2"/>
    <w:rsid w:val="009C24E3"/>
    <w:rsid w:val="009C2728"/>
    <w:rsid w:val="009C4807"/>
    <w:rsid w:val="009C49C6"/>
    <w:rsid w:val="009D0122"/>
    <w:rsid w:val="009D1E51"/>
    <w:rsid w:val="009D42EB"/>
    <w:rsid w:val="009D5175"/>
    <w:rsid w:val="009D57D6"/>
    <w:rsid w:val="009D75EE"/>
    <w:rsid w:val="009D7890"/>
    <w:rsid w:val="009E006B"/>
    <w:rsid w:val="009E1C0E"/>
    <w:rsid w:val="009E1C4B"/>
    <w:rsid w:val="009E4D10"/>
    <w:rsid w:val="009E6121"/>
    <w:rsid w:val="009E76E7"/>
    <w:rsid w:val="009E7FA2"/>
    <w:rsid w:val="009F0AD1"/>
    <w:rsid w:val="009F1322"/>
    <w:rsid w:val="009F1326"/>
    <w:rsid w:val="009F4436"/>
    <w:rsid w:val="009F76AC"/>
    <w:rsid w:val="00A00FBC"/>
    <w:rsid w:val="00A02181"/>
    <w:rsid w:val="00A02A2A"/>
    <w:rsid w:val="00A03A43"/>
    <w:rsid w:val="00A04895"/>
    <w:rsid w:val="00A06DD1"/>
    <w:rsid w:val="00A07F23"/>
    <w:rsid w:val="00A07F2D"/>
    <w:rsid w:val="00A10796"/>
    <w:rsid w:val="00A10A9C"/>
    <w:rsid w:val="00A10B8D"/>
    <w:rsid w:val="00A1241F"/>
    <w:rsid w:val="00A14BB2"/>
    <w:rsid w:val="00A16353"/>
    <w:rsid w:val="00A165F2"/>
    <w:rsid w:val="00A16D27"/>
    <w:rsid w:val="00A16E5E"/>
    <w:rsid w:val="00A17953"/>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3A7B"/>
    <w:rsid w:val="00A44AB5"/>
    <w:rsid w:val="00A4565C"/>
    <w:rsid w:val="00A458A4"/>
    <w:rsid w:val="00A469B0"/>
    <w:rsid w:val="00A46E6D"/>
    <w:rsid w:val="00A47482"/>
    <w:rsid w:val="00A51273"/>
    <w:rsid w:val="00A516CB"/>
    <w:rsid w:val="00A523C2"/>
    <w:rsid w:val="00A549D8"/>
    <w:rsid w:val="00A54CCF"/>
    <w:rsid w:val="00A55568"/>
    <w:rsid w:val="00A567A3"/>
    <w:rsid w:val="00A617BF"/>
    <w:rsid w:val="00A63834"/>
    <w:rsid w:val="00A64428"/>
    <w:rsid w:val="00A64652"/>
    <w:rsid w:val="00A65AF6"/>
    <w:rsid w:val="00A660FA"/>
    <w:rsid w:val="00A66EAA"/>
    <w:rsid w:val="00A67193"/>
    <w:rsid w:val="00A67508"/>
    <w:rsid w:val="00A67AFD"/>
    <w:rsid w:val="00A733E6"/>
    <w:rsid w:val="00A73473"/>
    <w:rsid w:val="00A75361"/>
    <w:rsid w:val="00A75DC7"/>
    <w:rsid w:val="00A76EB2"/>
    <w:rsid w:val="00A776EA"/>
    <w:rsid w:val="00A77997"/>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29B"/>
    <w:rsid w:val="00A97C86"/>
    <w:rsid w:val="00AA0120"/>
    <w:rsid w:val="00AA0E02"/>
    <w:rsid w:val="00AA12BC"/>
    <w:rsid w:val="00AA3C35"/>
    <w:rsid w:val="00AA3C7E"/>
    <w:rsid w:val="00AA50A7"/>
    <w:rsid w:val="00AA515A"/>
    <w:rsid w:val="00AA660C"/>
    <w:rsid w:val="00AA6FE9"/>
    <w:rsid w:val="00AA7DDA"/>
    <w:rsid w:val="00AB10C3"/>
    <w:rsid w:val="00AB6793"/>
    <w:rsid w:val="00AB6F94"/>
    <w:rsid w:val="00AC189E"/>
    <w:rsid w:val="00AC2966"/>
    <w:rsid w:val="00AC3E06"/>
    <w:rsid w:val="00AC400A"/>
    <w:rsid w:val="00AC4370"/>
    <w:rsid w:val="00AC43D5"/>
    <w:rsid w:val="00AC6445"/>
    <w:rsid w:val="00AC649D"/>
    <w:rsid w:val="00AC7B42"/>
    <w:rsid w:val="00AD0208"/>
    <w:rsid w:val="00AD028C"/>
    <w:rsid w:val="00AD287A"/>
    <w:rsid w:val="00AD38D4"/>
    <w:rsid w:val="00AD3A80"/>
    <w:rsid w:val="00AD4271"/>
    <w:rsid w:val="00AD6096"/>
    <w:rsid w:val="00AD65FC"/>
    <w:rsid w:val="00AD6D1E"/>
    <w:rsid w:val="00AD6E4D"/>
    <w:rsid w:val="00AD75D7"/>
    <w:rsid w:val="00AD7BBD"/>
    <w:rsid w:val="00AE114F"/>
    <w:rsid w:val="00AE1B79"/>
    <w:rsid w:val="00AE2D08"/>
    <w:rsid w:val="00AE2DFC"/>
    <w:rsid w:val="00AE5A53"/>
    <w:rsid w:val="00AE760C"/>
    <w:rsid w:val="00AE7A50"/>
    <w:rsid w:val="00AE7F22"/>
    <w:rsid w:val="00AF0B68"/>
    <w:rsid w:val="00AF2680"/>
    <w:rsid w:val="00AF2BCC"/>
    <w:rsid w:val="00AF4CF8"/>
    <w:rsid w:val="00B03367"/>
    <w:rsid w:val="00B0345C"/>
    <w:rsid w:val="00B04142"/>
    <w:rsid w:val="00B0437A"/>
    <w:rsid w:val="00B06031"/>
    <w:rsid w:val="00B0614B"/>
    <w:rsid w:val="00B06799"/>
    <w:rsid w:val="00B07548"/>
    <w:rsid w:val="00B11001"/>
    <w:rsid w:val="00B121CA"/>
    <w:rsid w:val="00B126AF"/>
    <w:rsid w:val="00B13D96"/>
    <w:rsid w:val="00B14A78"/>
    <w:rsid w:val="00B14C47"/>
    <w:rsid w:val="00B151CA"/>
    <w:rsid w:val="00B15821"/>
    <w:rsid w:val="00B17A74"/>
    <w:rsid w:val="00B21078"/>
    <w:rsid w:val="00B21A67"/>
    <w:rsid w:val="00B227E0"/>
    <w:rsid w:val="00B24905"/>
    <w:rsid w:val="00B2547C"/>
    <w:rsid w:val="00B260A5"/>
    <w:rsid w:val="00B266CB"/>
    <w:rsid w:val="00B27701"/>
    <w:rsid w:val="00B30248"/>
    <w:rsid w:val="00B303F4"/>
    <w:rsid w:val="00B304C9"/>
    <w:rsid w:val="00B327C4"/>
    <w:rsid w:val="00B32E4F"/>
    <w:rsid w:val="00B336E6"/>
    <w:rsid w:val="00B35D84"/>
    <w:rsid w:val="00B373EE"/>
    <w:rsid w:val="00B37C70"/>
    <w:rsid w:val="00B40D32"/>
    <w:rsid w:val="00B416E3"/>
    <w:rsid w:val="00B42111"/>
    <w:rsid w:val="00B460D2"/>
    <w:rsid w:val="00B504CD"/>
    <w:rsid w:val="00B50E98"/>
    <w:rsid w:val="00B52DF2"/>
    <w:rsid w:val="00B538D5"/>
    <w:rsid w:val="00B54DAA"/>
    <w:rsid w:val="00B552FE"/>
    <w:rsid w:val="00B55630"/>
    <w:rsid w:val="00B564AC"/>
    <w:rsid w:val="00B56679"/>
    <w:rsid w:val="00B57806"/>
    <w:rsid w:val="00B6021F"/>
    <w:rsid w:val="00B655EC"/>
    <w:rsid w:val="00B661D3"/>
    <w:rsid w:val="00B66BE6"/>
    <w:rsid w:val="00B67882"/>
    <w:rsid w:val="00B721CD"/>
    <w:rsid w:val="00B72F4A"/>
    <w:rsid w:val="00B74052"/>
    <w:rsid w:val="00B74A0B"/>
    <w:rsid w:val="00B770F6"/>
    <w:rsid w:val="00B803FE"/>
    <w:rsid w:val="00B84EA4"/>
    <w:rsid w:val="00B850EB"/>
    <w:rsid w:val="00B863F5"/>
    <w:rsid w:val="00B8661C"/>
    <w:rsid w:val="00B91324"/>
    <w:rsid w:val="00B931BD"/>
    <w:rsid w:val="00B93DE0"/>
    <w:rsid w:val="00B94121"/>
    <w:rsid w:val="00B948F8"/>
    <w:rsid w:val="00B95716"/>
    <w:rsid w:val="00B958DB"/>
    <w:rsid w:val="00B96932"/>
    <w:rsid w:val="00B9725B"/>
    <w:rsid w:val="00BA023B"/>
    <w:rsid w:val="00BA093C"/>
    <w:rsid w:val="00BA2427"/>
    <w:rsid w:val="00BA2E78"/>
    <w:rsid w:val="00BA341E"/>
    <w:rsid w:val="00BA3CCD"/>
    <w:rsid w:val="00BA4B65"/>
    <w:rsid w:val="00BA53F6"/>
    <w:rsid w:val="00BB11B2"/>
    <w:rsid w:val="00BB1AE3"/>
    <w:rsid w:val="00BB433D"/>
    <w:rsid w:val="00BB4A77"/>
    <w:rsid w:val="00BB5EE8"/>
    <w:rsid w:val="00BB69C2"/>
    <w:rsid w:val="00BC048D"/>
    <w:rsid w:val="00BC06B1"/>
    <w:rsid w:val="00BC1188"/>
    <w:rsid w:val="00BC1344"/>
    <w:rsid w:val="00BC24D5"/>
    <w:rsid w:val="00BC308F"/>
    <w:rsid w:val="00BC533A"/>
    <w:rsid w:val="00BC62FB"/>
    <w:rsid w:val="00BC65A0"/>
    <w:rsid w:val="00BC67CD"/>
    <w:rsid w:val="00BC77B6"/>
    <w:rsid w:val="00BD10F1"/>
    <w:rsid w:val="00BD271C"/>
    <w:rsid w:val="00BD2A9B"/>
    <w:rsid w:val="00BD2FB3"/>
    <w:rsid w:val="00BD3571"/>
    <w:rsid w:val="00BD3E00"/>
    <w:rsid w:val="00BD4372"/>
    <w:rsid w:val="00BD470F"/>
    <w:rsid w:val="00BD5E9D"/>
    <w:rsid w:val="00BD775C"/>
    <w:rsid w:val="00BD7C1B"/>
    <w:rsid w:val="00BE1474"/>
    <w:rsid w:val="00BE16C0"/>
    <w:rsid w:val="00BE346F"/>
    <w:rsid w:val="00BE3E7F"/>
    <w:rsid w:val="00BE4E45"/>
    <w:rsid w:val="00BF34C0"/>
    <w:rsid w:val="00BF381B"/>
    <w:rsid w:val="00BF6598"/>
    <w:rsid w:val="00C03501"/>
    <w:rsid w:val="00C0377A"/>
    <w:rsid w:val="00C03EB1"/>
    <w:rsid w:val="00C04574"/>
    <w:rsid w:val="00C049DA"/>
    <w:rsid w:val="00C058D9"/>
    <w:rsid w:val="00C05B16"/>
    <w:rsid w:val="00C060F5"/>
    <w:rsid w:val="00C069B7"/>
    <w:rsid w:val="00C06B9E"/>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5673"/>
    <w:rsid w:val="00C3628E"/>
    <w:rsid w:val="00C40EAE"/>
    <w:rsid w:val="00C414B5"/>
    <w:rsid w:val="00C421A8"/>
    <w:rsid w:val="00C44E39"/>
    <w:rsid w:val="00C45006"/>
    <w:rsid w:val="00C45C6D"/>
    <w:rsid w:val="00C45DBB"/>
    <w:rsid w:val="00C46DA7"/>
    <w:rsid w:val="00C47D0D"/>
    <w:rsid w:val="00C50AD5"/>
    <w:rsid w:val="00C51992"/>
    <w:rsid w:val="00C519BA"/>
    <w:rsid w:val="00C52F7B"/>
    <w:rsid w:val="00C53118"/>
    <w:rsid w:val="00C55C8D"/>
    <w:rsid w:val="00C563CF"/>
    <w:rsid w:val="00C62D8F"/>
    <w:rsid w:val="00C6308B"/>
    <w:rsid w:val="00C6340F"/>
    <w:rsid w:val="00C637EF"/>
    <w:rsid w:val="00C63B60"/>
    <w:rsid w:val="00C643E9"/>
    <w:rsid w:val="00C65D68"/>
    <w:rsid w:val="00C6687F"/>
    <w:rsid w:val="00C669DB"/>
    <w:rsid w:val="00C67049"/>
    <w:rsid w:val="00C7250F"/>
    <w:rsid w:val="00C73575"/>
    <w:rsid w:val="00C737A5"/>
    <w:rsid w:val="00C76147"/>
    <w:rsid w:val="00C77D15"/>
    <w:rsid w:val="00C80DC4"/>
    <w:rsid w:val="00C814B5"/>
    <w:rsid w:val="00C816B0"/>
    <w:rsid w:val="00C82348"/>
    <w:rsid w:val="00C82F45"/>
    <w:rsid w:val="00C832C7"/>
    <w:rsid w:val="00C8656F"/>
    <w:rsid w:val="00C87E4E"/>
    <w:rsid w:val="00C90F7F"/>
    <w:rsid w:val="00C9104C"/>
    <w:rsid w:val="00C926AD"/>
    <w:rsid w:val="00C9273B"/>
    <w:rsid w:val="00C93B8B"/>
    <w:rsid w:val="00C93F13"/>
    <w:rsid w:val="00C96501"/>
    <w:rsid w:val="00C97252"/>
    <w:rsid w:val="00C97425"/>
    <w:rsid w:val="00CA2EC8"/>
    <w:rsid w:val="00CA3104"/>
    <w:rsid w:val="00CA4EEA"/>
    <w:rsid w:val="00CA64FA"/>
    <w:rsid w:val="00CA6910"/>
    <w:rsid w:val="00CB07C8"/>
    <w:rsid w:val="00CB0D3E"/>
    <w:rsid w:val="00CB1BDF"/>
    <w:rsid w:val="00CB2632"/>
    <w:rsid w:val="00CB396D"/>
    <w:rsid w:val="00CB5733"/>
    <w:rsid w:val="00CB6E25"/>
    <w:rsid w:val="00CB7C32"/>
    <w:rsid w:val="00CB7DAB"/>
    <w:rsid w:val="00CC01F1"/>
    <w:rsid w:val="00CC0BA0"/>
    <w:rsid w:val="00CC0EDD"/>
    <w:rsid w:val="00CC275F"/>
    <w:rsid w:val="00CC2C2E"/>
    <w:rsid w:val="00CC360F"/>
    <w:rsid w:val="00CC3A67"/>
    <w:rsid w:val="00CC3AC2"/>
    <w:rsid w:val="00CC4FA7"/>
    <w:rsid w:val="00CC581C"/>
    <w:rsid w:val="00CC6847"/>
    <w:rsid w:val="00CC7F19"/>
    <w:rsid w:val="00CD028F"/>
    <w:rsid w:val="00CD2C85"/>
    <w:rsid w:val="00CD4888"/>
    <w:rsid w:val="00CD6EFE"/>
    <w:rsid w:val="00CE0CD6"/>
    <w:rsid w:val="00CE127A"/>
    <w:rsid w:val="00CE14D2"/>
    <w:rsid w:val="00CE45F0"/>
    <w:rsid w:val="00CE64AA"/>
    <w:rsid w:val="00CE6681"/>
    <w:rsid w:val="00CE700D"/>
    <w:rsid w:val="00CF272E"/>
    <w:rsid w:val="00CF4F4F"/>
    <w:rsid w:val="00CF593B"/>
    <w:rsid w:val="00CF5D64"/>
    <w:rsid w:val="00CF5DDA"/>
    <w:rsid w:val="00CF6F4D"/>
    <w:rsid w:val="00CF7D20"/>
    <w:rsid w:val="00D008D5"/>
    <w:rsid w:val="00D024A7"/>
    <w:rsid w:val="00D02BD3"/>
    <w:rsid w:val="00D04834"/>
    <w:rsid w:val="00D05CB7"/>
    <w:rsid w:val="00D075E2"/>
    <w:rsid w:val="00D10988"/>
    <w:rsid w:val="00D10B39"/>
    <w:rsid w:val="00D15539"/>
    <w:rsid w:val="00D16713"/>
    <w:rsid w:val="00D17B47"/>
    <w:rsid w:val="00D17DC1"/>
    <w:rsid w:val="00D20622"/>
    <w:rsid w:val="00D2227E"/>
    <w:rsid w:val="00D25200"/>
    <w:rsid w:val="00D2545F"/>
    <w:rsid w:val="00D269F3"/>
    <w:rsid w:val="00D274A0"/>
    <w:rsid w:val="00D302D6"/>
    <w:rsid w:val="00D323D3"/>
    <w:rsid w:val="00D33035"/>
    <w:rsid w:val="00D333B5"/>
    <w:rsid w:val="00D3347E"/>
    <w:rsid w:val="00D3699C"/>
    <w:rsid w:val="00D42C3F"/>
    <w:rsid w:val="00D435A3"/>
    <w:rsid w:val="00D45588"/>
    <w:rsid w:val="00D46D86"/>
    <w:rsid w:val="00D50D84"/>
    <w:rsid w:val="00D51707"/>
    <w:rsid w:val="00D54933"/>
    <w:rsid w:val="00D556DD"/>
    <w:rsid w:val="00D56AD8"/>
    <w:rsid w:val="00D575F7"/>
    <w:rsid w:val="00D60654"/>
    <w:rsid w:val="00D60782"/>
    <w:rsid w:val="00D621DE"/>
    <w:rsid w:val="00D63825"/>
    <w:rsid w:val="00D65136"/>
    <w:rsid w:val="00D666DA"/>
    <w:rsid w:val="00D66823"/>
    <w:rsid w:val="00D70493"/>
    <w:rsid w:val="00D73D12"/>
    <w:rsid w:val="00D74323"/>
    <w:rsid w:val="00D80C9A"/>
    <w:rsid w:val="00D82AFF"/>
    <w:rsid w:val="00D8433F"/>
    <w:rsid w:val="00D86333"/>
    <w:rsid w:val="00D867A1"/>
    <w:rsid w:val="00D87112"/>
    <w:rsid w:val="00D934D3"/>
    <w:rsid w:val="00D95253"/>
    <w:rsid w:val="00D97077"/>
    <w:rsid w:val="00DA61F7"/>
    <w:rsid w:val="00DA69CE"/>
    <w:rsid w:val="00DB0036"/>
    <w:rsid w:val="00DB08A6"/>
    <w:rsid w:val="00DB1727"/>
    <w:rsid w:val="00DB25AA"/>
    <w:rsid w:val="00DB2B56"/>
    <w:rsid w:val="00DB2E92"/>
    <w:rsid w:val="00DB3574"/>
    <w:rsid w:val="00DB53FE"/>
    <w:rsid w:val="00DB614A"/>
    <w:rsid w:val="00DB6E78"/>
    <w:rsid w:val="00DC24EC"/>
    <w:rsid w:val="00DC2709"/>
    <w:rsid w:val="00DC2B79"/>
    <w:rsid w:val="00DC3898"/>
    <w:rsid w:val="00DC4A87"/>
    <w:rsid w:val="00DC4F4B"/>
    <w:rsid w:val="00DC50B1"/>
    <w:rsid w:val="00DC53EE"/>
    <w:rsid w:val="00DC553F"/>
    <w:rsid w:val="00DC619A"/>
    <w:rsid w:val="00DD298E"/>
    <w:rsid w:val="00DD2D55"/>
    <w:rsid w:val="00DD3BB4"/>
    <w:rsid w:val="00DD57B8"/>
    <w:rsid w:val="00DD7B29"/>
    <w:rsid w:val="00DE2B74"/>
    <w:rsid w:val="00DE3454"/>
    <w:rsid w:val="00DE3B72"/>
    <w:rsid w:val="00DE4AA0"/>
    <w:rsid w:val="00DE5B2D"/>
    <w:rsid w:val="00DE5D6D"/>
    <w:rsid w:val="00DF0754"/>
    <w:rsid w:val="00DF075B"/>
    <w:rsid w:val="00DF0BE1"/>
    <w:rsid w:val="00DF11D1"/>
    <w:rsid w:val="00DF1BA7"/>
    <w:rsid w:val="00DF3295"/>
    <w:rsid w:val="00DF34AC"/>
    <w:rsid w:val="00DF5888"/>
    <w:rsid w:val="00DF7E0D"/>
    <w:rsid w:val="00E009FB"/>
    <w:rsid w:val="00E01D44"/>
    <w:rsid w:val="00E01F7A"/>
    <w:rsid w:val="00E040A7"/>
    <w:rsid w:val="00E055A1"/>
    <w:rsid w:val="00E05983"/>
    <w:rsid w:val="00E07026"/>
    <w:rsid w:val="00E11710"/>
    <w:rsid w:val="00E127CE"/>
    <w:rsid w:val="00E1296C"/>
    <w:rsid w:val="00E12981"/>
    <w:rsid w:val="00E15329"/>
    <w:rsid w:val="00E164E0"/>
    <w:rsid w:val="00E2000B"/>
    <w:rsid w:val="00E20431"/>
    <w:rsid w:val="00E204EA"/>
    <w:rsid w:val="00E21D42"/>
    <w:rsid w:val="00E22643"/>
    <w:rsid w:val="00E22D32"/>
    <w:rsid w:val="00E245C6"/>
    <w:rsid w:val="00E24D7F"/>
    <w:rsid w:val="00E252E8"/>
    <w:rsid w:val="00E261D5"/>
    <w:rsid w:val="00E27AD3"/>
    <w:rsid w:val="00E30E40"/>
    <w:rsid w:val="00E310D6"/>
    <w:rsid w:val="00E311C5"/>
    <w:rsid w:val="00E325CE"/>
    <w:rsid w:val="00E33B70"/>
    <w:rsid w:val="00E340E3"/>
    <w:rsid w:val="00E34EDD"/>
    <w:rsid w:val="00E36FE9"/>
    <w:rsid w:val="00E37AD6"/>
    <w:rsid w:val="00E37FC6"/>
    <w:rsid w:val="00E40212"/>
    <w:rsid w:val="00E40C6D"/>
    <w:rsid w:val="00E4319C"/>
    <w:rsid w:val="00E44358"/>
    <w:rsid w:val="00E46A70"/>
    <w:rsid w:val="00E52561"/>
    <w:rsid w:val="00E5394D"/>
    <w:rsid w:val="00E601BF"/>
    <w:rsid w:val="00E604E9"/>
    <w:rsid w:val="00E60AAA"/>
    <w:rsid w:val="00E61480"/>
    <w:rsid w:val="00E61AC1"/>
    <w:rsid w:val="00E61CB1"/>
    <w:rsid w:val="00E63854"/>
    <w:rsid w:val="00E66786"/>
    <w:rsid w:val="00E66896"/>
    <w:rsid w:val="00E67755"/>
    <w:rsid w:val="00E7003B"/>
    <w:rsid w:val="00E71CF3"/>
    <w:rsid w:val="00E72719"/>
    <w:rsid w:val="00E72CC4"/>
    <w:rsid w:val="00E73D21"/>
    <w:rsid w:val="00E74B1A"/>
    <w:rsid w:val="00E75AE8"/>
    <w:rsid w:val="00E7685F"/>
    <w:rsid w:val="00E81EB7"/>
    <w:rsid w:val="00E8338E"/>
    <w:rsid w:val="00E834FD"/>
    <w:rsid w:val="00E83D6D"/>
    <w:rsid w:val="00E903CF"/>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107"/>
    <w:rsid w:val="00ED7D99"/>
    <w:rsid w:val="00EE1F11"/>
    <w:rsid w:val="00EE4BA3"/>
    <w:rsid w:val="00EF0309"/>
    <w:rsid w:val="00EF430D"/>
    <w:rsid w:val="00EF4F44"/>
    <w:rsid w:val="00EF5042"/>
    <w:rsid w:val="00EF57F1"/>
    <w:rsid w:val="00EF5C5B"/>
    <w:rsid w:val="00F007A3"/>
    <w:rsid w:val="00F00F50"/>
    <w:rsid w:val="00F01625"/>
    <w:rsid w:val="00F022BE"/>
    <w:rsid w:val="00F023BB"/>
    <w:rsid w:val="00F03C36"/>
    <w:rsid w:val="00F06CAC"/>
    <w:rsid w:val="00F10470"/>
    <w:rsid w:val="00F10C3E"/>
    <w:rsid w:val="00F12A92"/>
    <w:rsid w:val="00F13623"/>
    <w:rsid w:val="00F14085"/>
    <w:rsid w:val="00F148A6"/>
    <w:rsid w:val="00F14CFE"/>
    <w:rsid w:val="00F15090"/>
    <w:rsid w:val="00F15318"/>
    <w:rsid w:val="00F16D90"/>
    <w:rsid w:val="00F20921"/>
    <w:rsid w:val="00F20AA4"/>
    <w:rsid w:val="00F22652"/>
    <w:rsid w:val="00F22694"/>
    <w:rsid w:val="00F22A79"/>
    <w:rsid w:val="00F22F67"/>
    <w:rsid w:val="00F255A3"/>
    <w:rsid w:val="00F313D6"/>
    <w:rsid w:val="00F326EF"/>
    <w:rsid w:val="00F3306B"/>
    <w:rsid w:val="00F34755"/>
    <w:rsid w:val="00F3514B"/>
    <w:rsid w:val="00F412E8"/>
    <w:rsid w:val="00F41FE3"/>
    <w:rsid w:val="00F44986"/>
    <w:rsid w:val="00F4729C"/>
    <w:rsid w:val="00F4732A"/>
    <w:rsid w:val="00F47F62"/>
    <w:rsid w:val="00F52709"/>
    <w:rsid w:val="00F55CFD"/>
    <w:rsid w:val="00F60FE6"/>
    <w:rsid w:val="00F6138D"/>
    <w:rsid w:val="00F621DC"/>
    <w:rsid w:val="00F63376"/>
    <w:rsid w:val="00F64E0D"/>
    <w:rsid w:val="00F65F61"/>
    <w:rsid w:val="00F66276"/>
    <w:rsid w:val="00F6654C"/>
    <w:rsid w:val="00F6672B"/>
    <w:rsid w:val="00F66CBB"/>
    <w:rsid w:val="00F67062"/>
    <w:rsid w:val="00F70A16"/>
    <w:rsid w:val="00F72D27"/>
    <w:rsid w:val="00F73A55"/>
    <w:rsid w:val="00F7528A"/>
    <w:rsid w:val="00F75957"/>
    <w:rsid w:val="00F75AEB"/>
    <w:rsid w:val="00F76D07"/>
    <w:rsid w:val="00F76E8C"/>
    <w:rsid w:val="00F7715A"/>
    <w:rsid w:val="00F77EC0"/>
    <w:rsid w:val="00F8153F"/>
    <w:rsid w:val="00F81C6F"/>
    <w:rsid w:val="00F81D1F"/>
    <w:rsid w:val="00F822D3"/>
    <w:rsid w:val="00F83AAE"/>
    <w:rsid w:val="00F84281"/>
    <w:rsid w:val="00F84A77"/>
    <w:rsid w:val="00F8547E"/>
    <w:rsid w:val="00F8551A"/>
    <w:rsid w:val="00F85A46"/>
    <w:rsid w:val="00F86AFC"/>
    <w:rsid w:val="00F87939"/>
    <w:rsid w:val="00F91BFC"/>
    <w:rsid w:val="00F9216F"/>
    <w:rsid w:val="00F92A07"/>
    <w:rsid w:val="00F93DFB"/>
    <w:rsid w:val="00F94513"/>
    <w:rsid w:val="00F94617"/>
    <w:rsid w:val="00F94856"/>
    <w:rsid w:val="00FA0ED7"/>
    <w:rsid w:val="00FA189B"/>
    <w:rsid w:val="00FA3703"/>
    <w:rsid w:val="00FA5E42"/>
    <w:rsid w:val="00FA6E71"/>
    <w:rsid w:val="00FB07B5"/>
    <w:rsid w:val="00FB2330"/>
    <w:rsid w:val="00FB4304"/>
    <w:rsid w:val="00FB4A9F"/>
    <w:rsid w:val="00FB6681"/>
    <w:rsid w:val="00FC2216"/>
    <w:rsid w:val="00FC2F7C"/>
    <w:rsid w:val="00FC2F9B"/>
    <w:rsid w:val="00FC3D46"/>
    <w:rsid w:val="00FC454E"/>
    <w:rsid w:val="00FC5366"/>
    <w:rsid w:val="00FC6A02"/>
    <w:rsid w:val="00FC7811"/>
    <w:rsid w:val="00FD3866"/>
    <w:rsid w:val="00FD4D16"/>
    <w:rsid w:val="00FD53DE"/>
    <w:rsid w:val="00FE1537"/>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0FF6B2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A02"/>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2105C1"/>
    <w:pPr>
      <w:tabs>
        <w:tab w:val="left" w:pos="1418"/>
        <w:tab w:val="right" w:leader="dot" w:pos="9350"/>
      </w:tabs>
      <w:spacing w:before="100" w:beforeAutospacing="1"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5"/>
      </w:numPr>
      <w:spacing w:after="120"/>
      <w:ind w:left="1418" w:hanging="1418"/>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9"/>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3.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4.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3208</Words>
  <Characters>18289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21455</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7</cp:revision>
  <dcterms:created xsi:type="dcterms:W3CDTF">2025-11-06T22:13:00Z</dcterms:created>
  <dcterms:modified xsi:type="dcterms:W3CDTF">2025-11-06T22:16:00Z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